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Fonts w:hint="default" w:ascii="Times New Roman" w:hAnsi="Times New Roman" w:eastAsia="宋体" w:cs="Times New Roman"/>
          <w:b/>
          <w:sz w:val="44"/>
          <w:szCs w:val="44"/>
          <w:lang w:val="en-US" w:eastAsia="zh-CN"/>
        </w:rPr>
      </w:pPr>
      <w:r>
        <w:rPr>
          <w:rFonts w:hint="default" w:ascii="Times New Roman" w:hAnsi="Times New Roman" w:cs="Times New Roman"/>
          <w:b/>
          <w:sz w:val="44"/>
          <w:szCs w:val="44"/>
        </w:rPr>
        <w:t>建设项目竣工环境保护验收调查</w:t>
      </w:r>
      <w:r>
        <w:rPr>
          <w:rFonts w:hint="default" w:ascii="Times New Roman" w:hAnsi="Times New Roman" w:cs="Times New Roman"/>
          <w:b/>
          <w:sz w:val="44"/>
          <w:szCs w:val="44"/>
          <w:lang w:eastAsia="zh-CN"/>
        </w:rPr>
        <w:t>报告</w:t>
      </w:r>
      <w:r>
        <w:rPr>
          <w:rFonts w:hint="default" w:ascii="Times New Roman" w:hAnsi="Times New Roman" w:cs="Times New Roman"/>
          <w:b/>
          <w:sz w:val="44"/>
          <w:szCs w:val="44"/>
          <w:lang w:val="en-US" w:eastAsia="zh-CN"/>
        </w:rPr>
        <w:t>表</w:t>
      </w: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val="en-US" w:eastAsia="zh-CN"/>
        </w:rPr>
      </w:pPr>
      <w:r>
        <w:rPr>
          <w:rStyle w:val="13"/>
          <w:rFonts w:hint="default" w:ascii="Times New Roman" w:hAnsi="Times New Roman" w:cs="Times New Roman"/>
          <w:color w:val="auto"/>
          <w:sz w:val="44"/>
          <w:szCs w:val="44"/>
          <w:shd w:val="clear" w:color="auto" w:fill="FFFFFF"/>
          <w:lang w:val="en-US" w:eastAsia="zh-CN"/>
        </w:rPr>
        <w:t>（公示版）</w:t>
      </w: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val="en-US"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val="en-US"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val="en-US" w:eastAsia="zh-CN"/>
        </w:rPr>
      </w:pPr>
    </w:p>
    <w:p>
      <w:pPr>
        <w:pStyle w:val="9"/>
        <w:widowControl/>
        <w:shd w:val="clear" w:color="auto" w:fill="FFFFFF"/>
        <w:spacing w:before="0" w:beforeAutospacing="0" w:after="0" w:afterAutospacing="0" w:line="600" w:lineRule="auto"/>
        <w:jc w:val="left"/>
        <w:rPr>
          <w:rStyle w:val="13"/>
          <w:rFonts w:hint="default" w:ascii="Times New Roman" w:hAnsi="Times New Roman" w:cs="Times New Roman"/>
          <w:color w:val="auto"/>
          <w:sz w:val="44"/>
          <w:szCs w:val="44"/>
          <w:shd w:val="clear" w:color="auto" w:fill="FFFFFF"/>
          <w:lang w:val="en-US" w:eastAsia="zh-CN"/>
        </w:rPr>
      </w:pPr>
    </w:p>
    <w:p>
      <w:pPr>
        <w:pStyle w:val="9"/>
        <w:widowControl/>
        <w:shd w:val="clear" w:color="auto" w:fill="FFFFFF"/>
        <w:spacing w:before="0" w:beforeAutospacing="0" w:after="0" w:afterAutospacing="0" w:line="600" w:lineRule="auto"/>
        <w:jc w:val="left"/>
        <w:rPr>
          <w:rStyle w:val="13"/>
          <w:rFonts w:hint="default" w:ascii="Times New Roman" w:hAnsi="Times New Roman" w:cs="Times New Roman"/>
          <w:color w:val="auto"/>
          <w:sz w:val="44"/>
          <w:szCs w:val="44"/>
          <w:shd w:val="clear" w:color="auto" w:fill="FFFFFF"/>
          <w:lang w:val="en-US" w:eastAsia="zh-CN"/>
        </w:rPr>
      </w:pPr>
    </w:p>
    <w:p>
      <w:pPr>
        <w:pStyle w:val="9"/>
        <w:widowControl/>
        <w:shd w:val="clear" w:color="auto" w:fill="FFFFFF"/>
        <w:spacing w:before="0" w:beforeAutospacing="0" w:after="0" w:afterAutospacing="0" w:line="600" w:lineRule="auto"/>
        <w:jc w:val="left"/>
        <w:rPr>
          <w:rStyle w:val="13"/>
          <w:rFonts w:hint="default" w:ascii="Times New Roman" w:hAnsi="Times New Roman" w:cs="Times New Roman"/>
          <w:color w:val="auto"/>
          <w:sz w:val="44"/>
          <w:szCs w:val="44"/>
          <w:shd w:val="clear" w:color="auto" w:fill="FFFFFF"/>
          <w:lang w:val="en-US" w:eastAsia="zh-CN"/>
        </w:rPr>
      </w:pPr>
    </w:p>
    <w:p>
      <w:pPr>
        <w:pStyle w:val="9"/>
        <w:widowControl/>
        <w:shd w:val="clear" w:color="auto" w:fill="FFFFFF"/>
        <w:spacing w:before="0" w:beforeAutospacing="0" w:after="0" w:afterAutospacing="0" w:line="600" w:lineRule="auto"/>
        <w:jc w:val="center"/>
        <w:rPr>
          <w:rFonts w:hint="default" w:ascii="Times New Roman" w:hAnsi="Times New Roman" w:cs="Times New Roman"/>
          <w:b/>
          <w:bCs/>
          <w:sz w:val="28"/>
          <w:szCs w:val="28"/>
          <w:lang w:val="en-US"/>
        </w:rPr>
      </w:pPr>
      <w:r>
        <w:rPr>
          <w:rFonts w:hint="default" w:ascii="Times New Roman" w:hAnsi="Times New Roman" w:cs="Times New Roman"/>
          <w:b/>
          <w:bCs/>
          <w:sz w:val="28"/>
          <w:szCs w:val="28"/>
        </w:rPr>
        <w:t>项目名称：</w:t>
      </w:r>
      <w:r>
        <w:rPr>
          <w:rStyle w:val="13"/>
          <w:rFonts w:hint="eastAsia" w:ascii="Times New Roman" w:hAnsi="Times New Roman" w:cs="Times New Roman"/>
          <w:b/>
          <w:bCs/>
          <w:color w:val="auto"/>
          <w:sz w:val="28"/>
          <w:szCs w:val="28"/>
          <w:shd w:val="clear" w:color="auto" w:fill="FFFFFF"/>
          <w:lang w:val="en-US" w:eastAsia="zh-CN"/>
        </w:rPr>
        <w:t>新码头项目</w:t>
      </w:r>
    </w:p>
    <w:p>
      <w:pPr>
        <w:spacing w:line="360" w:lineRule="auto"/>
        <w:jc w:val="center"/>
        <w:rPr>
          <w:rFonts w:hint="default" w:ascii="Times New Roman" w:hAnsi="Times New Roman" w:cs="Times New Roman"/>
          <w:b/>
          <w:bCs/>
          <w:sz w:val="32"/>
          <w:szCs w:val="32"/>
        </w:rPr>
      </w:pPr>
      <w:r>
        <w:rPr>
          <w:rFonts w:hint="default" w:ascii="Times New Roman" w:hAnsi="Times New Roman" w:cs="Times New Roman"/>
          <w:b/>
          <w:bCs/>
          <w:sz w:val="28"/>
          <w:szCs w:val="28"/>
        </w:rPr>
        <w:t>委托单位：</w:t>
      </w:r>
      <w:r>
        <w:rPr>
          <w:rStyle w:val="13"/>
          <w:rFonts w:hint="eastAsia" w:ascii="Times New Roman" w:hAnsi="Times New Roman" w:cs="Times New Roman"/>
          <w:b/>
          <w:bCs/>
          <w:color w:val="auto"/>
          <w:sz w:val="28"/>
          <w:szCs w:val="28"/>
          <w:shd w:val="clear" w:color="auto" w:fill="FFFFFF"/>
          <w:lang w:val="en-US" w:eastAsia="zh-CN"/>
        </w:rPr>
        <w:t>苏州琴东建材贸易</w:t>
      </w:r>
      <w:r>
        <w:rPr>
          <w:rStyle w:val="13"/>
          <w:rFonts w:hint="default" w:ascii="Times New Roman" w:hAnsi="Times New Roman" w:cs="Times New Roman"/>
          <w:b/>
          <w:bCs/>
          <w:color w:val="auto"/>
          <w:sz w:val="28"/>
          <w:szCs w:val="28"/>
          <w:shd w:val="clear" w:color="auto" w:fill="FFFFFF"/>
          <w:lang w:eastAsia="zh-CN"/>
        </w:rPr>
        <w:t>有限公司</w:t>
      </w: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spacing w:line="360" w:lineRule="auto"/>
        <w:jc w:val="center"/>
        <w:rPr>
          <w:rStyle w:val="13"/>
          <w:rFonts w:hint="default" w:ascii="Times New Roman" w:hAnsi="Times New Roman" w:eastAsia="宋体" w:cs="Times New Roman"/>
          <w:sz w:val="32"/>
          <w:szCs w:val="32"/>
          <w:shd w:val="clear" w:color="auto" w:fill="FFFFFF"/>
        </w:rPr>
      </w:pPr>
      <w:r>
        <w:rPr>
          <w:rStyle w:val="13"/>
          <w:rFonts w:hint="default" w:ascii="Times New Roman" w:hAnsi="Times New Roman" w:eastAsia="宋体" w:cs="Times New Roman"/>
          <w:sz w:val="32"/>
          <w:szCs w:val="32"/>
          <w:shd w:val="clear" w:color="auto" w:fill="FFFFFF"/>
        </w:rPr>
        <w:t>编制单位：</w:t>
      </w:r>
      <w:r>
        <w:rPr>
          <w:rStyle w:val="13"/>
          <w:rFonts w:hint="eastAsia" w:ascii="Times New Roman" w:hAnsi="Times New Roman" w:cs="Times New Roman"/>
          <w:b/>
          <w:bCs/>
          <w:color w:val="auto"/>
          <w:sz w:val="28"/>
          <w:szCs w:val="28"/>
          <w:shd w:val="clear" w:color="auto" w:fill="FFFFFF"/>
          <w:lang w:val="en-US" w:eastAsia="zh-CN"/>
        </w:rPr>
        <w:t>苏州琴东建材贸易</w:t>
      </w:r>
      <w:r>
        <w:rPr>
          <w:rStyle w:val="13"/>
          <w:rFonts w:hint="default" w:ascii="Times New Roman" w:hAnsi="Times New Roman" w:cs="Times New Roman"/>
          <w:b/>
          <w:bCs/>
          <w:color w:val="auto"/>
          <w:sz w:val="28"/>
          <w:szCs w:val="28"/>
          <w:shd w:val="clear" w:color="auto" w:fill="FFFFFF"/>
          <w:lang w:eastAsia="zh-CN"/>
        </w:rPr>
        <w:t>有限公司</w:t>
      </w: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val="en-US" w:eastAsia="zh-CN"/>
        </w:rPr>
      </w:pPr>
      <w:r>
        <w:rPr>
          <w:rStyle w:val="13"/>
          <w:rFonts w:hint="default" w:ascii="Times New Roman" w:hAnsi="Times New Roman" w:cs="Times New Roman"/>
          <w:sz w:val="32"/>
          <w:szCs w:val="32"/>
          <w:shd w:val="clear" w:color="auto" w:fill="FFFFFF"/>
        </w:rPr>
        <w:t>2021年</w:t>
      </w:r>
      <w:r>
        <w:rPr>
          <w:rStyle w:val="13"/>
          <w:rFonts w:hint="eastAsia" w:ascii="Times New Roman" w:hAnsi="Times New Roman" w:cs="Times New Roman"/>
          <w:sz w:val="32"/>
          <w:szCs w:val="32"/>
          <w:shd w:val="clear" w:color="auto" w:fill="FFFFFF"/>
          <w:lang w:val="en-US" w:eastAsia="zh-CN"/>
        </w:rPr>
        <w:t>4</w:t>
      </w:r>
      <w:r>
        <w:rPr>
          <w:rStyle w:val="13"/>
          <w:rFonts w:hint="default" w:ascii="Times New Roman" w:hAnsi="Times New Roman" w:cs="Times New Roman"/>
          <w:sz w:val="32"/>
          <w:szCs w:val="32"/>
          <w:shd w:val="clear" w:color="auto" w:fill="FFFFFF"/>
        </w:rPr>
        <w:t>月</w:t>
      </w:r>
    </w:p>
    <w:p>
      <w:pPr>
        <w:pStyle w:val="9"/>
        <w:widowControl/>
        <w:shd w:val="clear" w:color="auto" w:fill="FFFFFF"/>
        <w:spacing w:before="0" w:beforeAutospacing="0" w:after="0" w:afterAutospacing="0" w:line="600" w:lineRule="auto"/>
        <w:jc w:val="left"/>
        <w:rPr>
          <w:rStyle w:val="13"/>
          <w:rFonts w:hint="default" w:ascii="Times New Roman" w:hAnsi="Times New Roman" w:cs="Times New Roman"/>
          <w:color w:val="auto"/>
          <w:sz w:val="44"/>
          <w:szCs w:val="44"/>
          <w:shd w:val="clear" w:color="auto" w:fill="FFFFFF"/>
          <w:lang w:val="en-US"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val="en-US" w:eastAsia="zh-CN"/>
        </w:rPr>
      </w:pPr>
    </w:p>
    <w:p>
      <w:pPr>
        <w:jc w:val="center"/>
        <w:rPr>
          <w:rFonts w:hint="default" w:ascii="Times New Roman" w:hAnsi="Times New Roman" w:cs="Times New Roman"/>
          <w:b/>
          <w:bCs/>
          <w:sz w:val="44"/>
          <w:szCs w:val="44"/>
          <w:lang w:eastAsia="zh-CN"/>
        </w:rPr>
        <w:sectPr>
          <w:pgSz w:w="11906" w:h="16838"/>
          <w:pgMar w:top="1440" w:right="1800" w:bottom="1440" w:left="1800" w:header="851" w:footer="992" w:gutter="0"/>
          <w:pgNumType w:fmt="upperRoman"/>
          <w:cols w:space="425" w:num="1"/>
          <w:docGrid w:type="lines" w:linePitch="312" w:charSpace="0"/>
        </w:sectPr>
      </w:pPr>
    </w:p>
    <w:p>
      <w:pPr>
        <w:pStyle w:val="15"/>
        <w:rPr>
          <w:rFonts w:hint="default" w:ascii="Times New Roman" w:hAnsi="Times New Roman" w:cs="Times New Roman"/>
          <w:lang w:eastAsia="zh-CN"/>
        </w:rPr>
      </w:pPr>
    </w:p>
    <w:p>
      <w:pPr>
        <w:jc w:val="center"/>
        <w:rPr>
          <w:rFonts w:hint="default" w:ascii="Times New Roman" w:hAnsi="Times New Roman" w:cs="Times New Roman"/>
          <w:b/>
          <w:bCs/>
          <w:sz w:val="44"/>
          <w:szCs w:val="44"/>
          <w:lang w:eastAsia="zh-CN"/>
        </w:rPr>
      </w:pPr>
      <w:r>
        <w:rPr>
          <w:rFonts w:hint="default" w:ascii="Times New Roman" w:hAnsi="Times New Roman" w:cs="Times New Roman"/>
          <w:b/>
          <w:bCs/>
          <w:sz w:val="44"/>
          <w:szCs w:val="44"/>
          <w:lang w:eastAsia="zh-CN"/>
        </w:rPr>
        <w:t>目录</w:t>
      </w:r>
    </w:p>
    <w:p>
      <w:pPr>
        <w:jc w:val="left"/>
        <w:rPr>
          <w:rFonts w:hint="default" w:ascii="Times New Roman" w:hAnsi="Times New Roman" w:cs="Times New Roman"/>
          <w:b w:val="0"/>
          <w:bCs w:val="0"/>
          <w:sz w:val="32"/>
          <w:szCs w:val="32"/>
          <w:lang w:eastAsia="zh-CN"/>
        </w:rPr>
      </w:pPr>
    </w:p>
    <w:p>
      <w:pPr>
        <w:jc w:val="left"/>
        <w:rPr>
          <w:rFonts w:hint="default" w:ascii="Times New Roman" w:hAnsi="Times New Roman" w:cs="Times New Roman"/>
          <w:b w:val="0"/>
          <w:bCs w:val="0"/>
          <w:sz w:val="32"/>
          <w:szCs w:val="32"/>
          <w:lang w:eastAsia="zh-CN"/>
        </w:rPr>
      </w:pPr>
    </w:p>
    <w:p>
      <w:pPr>
        <w:jc w:val="left"/>
        <w:rPr>
          <w:rFonts w:hint="default" w:ascii="Times New Roman" w:hAnsi="Times New Roman" w:cs="Times New Roman"/>
          <w:b w:val="0"/>
          <w:bCs w:val="0"/>
          <w:sz w:val="32"/>
          <w:szCs w:val="32"/>
          <w:lang w:eastAsia="zh-CN"/>
        </w:rPr>
      </w:pPr>
      <w:r>
        <w:rPr>
          <w:rFonts w:hint="default" w:ascii="Times New Roman" w:hAnsi="Times New Roman" w:cs="Times New Roman"/>
          <w:b w:val="0"/>
          <w:bCs w:val="0"/>
          <w:sz w:val="32"/>
          <w:szCs w:val="32"/>
          <w:lang w:eastAsia="zh-CN"/>
        </w:rPr>
        <w:t>第一部分：前言</w:t>
      </w:r>
    </w:p>
    <w:p>
      <w:pPr>
        <w:jc w:val="left"/>
        <w:rPr>
          <w:rFonts w:hint="default" w:ascii="Times New Roman" w:hAnsi="Times New Roman" w:cs="Times New Roman"/>
          <w:b w:val="0"/>
          <w:bCs w:val="0"/>
          <w:sz w:val="32"/>
          <w:szCs w:val="32"/>
          <w:lang w:eastAsia="zh-CN"/>
        </w:rPr>
      </w:pPr>
      <w:r>
        <w:rPr>
          <w:rFonts w:hint="default" w:ascii="Times New Roman" w:hAnsi="Times New Roman" w:cs="Times New Roman"/>
          <w:b w:val="0"/>
          <w:bCs w:val="0"/>
          <w:sz w:val="32"/>
          <w:szCs w:val="32"/>
          <w:lang w:eastAsia="zh-CN"/>
        </w:rPr>
        <w:t>第二部分：竣工环境保护验收调查表</w:t>
      </w:r>
    </w:p>
    <w:p>
      <w:pPr>
        <w:jc w:val="left"/>
        <w:rPr>
          <w:rFonts w:hint="default" w:ascii="Times New Roman" w:hAnsi="Times New Roman" w:cs="Times New Roman"/>
          <w:b w:val="0"/>
          <w:bCs w:val="0"/>
          <w:sz w:val="32"/>
          <w:szCs w:val="32"/>
          <w:lang w:eastAsia="zh-CN"/>
        </w:rPr>
      </w:pPr>
      <w:r>
        <w:rPr>
          <w:rFonts w:hint="default" w:ascii="Times New Roman" w:hAnsi="Times New Roman" w:cs="Times New Roman"/>
          <w:b w:val="0"/>
          <w:bCs w:val="0"/>
          <w:sz w:val="32"/>
          <w:szCs w:val="32"/>
          <w:lang w:eastAsia="zh-CN"/>
        </w:rPr>
        <w:t>第三部分：竣工环境保护验收意见</w:t>
      </w:r>
    </w:p>
    <w:p>
      <w:pPr>
        <w:pStyle w:val="15"/>
        <w:rPr>
          <w:rFonts w:hint="default" w:ascii="Times New Roman" w:hAnsi="Times New Roman" w:cs="Times New Roman"/>
          <w:lang w:eastAsia="zh-CN"/>
        </w:rPr>
      </w:pPr>
      <w:r>
        <w:rPr>
          <w:rFonts w:hint="default" w:ascii="Times New Roman" w:hAnsi="Times New Roman" w:cs="Times New Roman"/>
          <w:b w:val="0"/>
          <w:bCs w:val="0"/>
          <w:sz w:val="32"/>
          <w:szCs w:val="32"/>
          <w:lang w:eastAsia="zh-CN"/>
        </w:rPr>
        <w:t>第四部分：其他需要说明事项</w:t>
      </w: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5"/>
        <w:rPr>
          <w:rFonts w:hint="default"/>
          <w:lang w:eastAsia="zh-CN"/>
        </w:rPr>
      </w:pP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15"/>
        <w:rPr>
          <w:rFonts w:hint="default" w:ascii="Times New Roman" w:hAnsi="Times New Roman" w:cs="Times New Roman"/>
          <w:b w:val="0"/>
          <w:bCs w:val="0"/>
          <w:sz w:val="32"/>
          <w:szCs w:val="32"/>
          <w:lang w:eastAsia="zh-CN"/>
        </w:rPr>
      </w:pPr>
    </w:p>
    <w:p>
      <w:pPr>
        <w:pStyle w:val="15"/>
        <w:numPr>
          <w:ilvl w:val="0"/>
          <w:numId w:val="1"/>
        </w:numPr>
        <w:jc w:val="center"/>
        <w:rPr>
          <w:rFonts w:hint="default" w:ascii="Times New Roman" w:hAnsi="Times New Roman" w:cs="Times New Roman"/>
          <w:b/>
          <w:bCs/>
          <w:sz w:val="32"/>
          <w:szCs w:val="32"/>
          <w:lang w:val="en-US" w:eastAsia="zh-CN"/>
        </w:rPr>
      </w:pPr>
      <w:r>
        <w:rPr>
          <w:rFonts w:hint="default" w:ascii="Times New Roman" w:hAnsi="Times New Roman" w:cs="Times New Roman"/>
          <w:b/>
          <w:bCs/>
          <w:sz w:val="32"/>
          <w:szCs w:val="32"/>
          <w:lang w:val="en-US" w:eastAsia="zh-CN"/>
        </w:rPr>
        <w:t xml:space="preserve"> 前言</w:t>
      </w:r>
    </w:p>
    <w:p>
      <w:pPr>
        <w:pStyle w:val="9"/>
        <w:pageBreakBefore w:val="0"/>
        <w:widowControl/>
        <w:kinsoku/>
        <w:wordWrap/>
        <w:overflowPunct/>
        <w:topLinePunct w:val="0"/>
        <w:autoSpaceDE/>
        <w:autoSpaceDN/>
        <w:bidi w:val="0"/>
        <w:adjustRightInd/>
        <w:snapToGrid/>
        <w:spacing w:before="0" w:beforeAutospacing="0" w:after="0" w:afterAutospacing="0" w:line="360" w:lineRule="auto"/>
        <w:ind w:left="0" w:leftChars="0" w:right="0" w:rightChars="0" w:firstLine="560" w:firstLineChars="200"/>
        <w:jc w:val="both"/>
        <w:textAlignment w:val="auto"/>
        <w:rPr>
          <w:rFonts w:hint="default" w:ascii="Times New Roman" w:hAnsi="Times New Roman" w:eastAsia="宋体" w:cs="Times New Roman"/>
          <w:i w:val="0"/>
          <w:color w:val="auto"/>
          <w:sz w:val="28"/>
          <w:szCs w:val="28"/>
        </w:rPr>
        <w:sectPr>
          <w:footerReference r:id="rId3" w:type="default"/>
          <w:pgSz w:w="11906" w:h="16838"/>
          <w:pgMar w:top="1440" w:right="1800" w:bottom="1440" w:left="1800" w:header="851" w:footer="992" w:gutter="0"/>
          <w:pgNumType w:fmt="upperRoman" w:start="1"/>
          <w:cols w:space="425" w:num="1"/>
          <w:docGrid w:type="lines" w:linePitch="312" w:charSpace="0"/>
        </w:sectPr>
      </w:pPr>
    </w:p>
    <w:p>
      <w:pPr>
        <w:spacing w:line="360" w:lineRule="auto"/>
        <w:ind w:firstLine="560" w:firstLineChars="200"/>
        <w:rPr>
          <w:rFonts w:hint="eastAsia" w:ascii="Times New Roman" w:hAnsi="Times New Roman" w:eastAsia="宋体" w:cs="Times New Roman"/>
          <w:kern w:val="0"/>
          <w:sz w:val="28"/>
          <w:szCs w:val="28"/>
          <w:lang w:val="en-US" w:eastAsia="zh-CN" w:bidi="ar-SA"/>
        </w:rPr>
      </w:pPr>
      <w:r>
        <w:rPr>
          <w:rFonts w:hint="default" w:ascii="Times New Roman" w:hAnsi="Times New Roman" w:eastAsia="宋体" w:cs="Times New Roman"/>
          <w:kern w:val="0"/>
          <w:sz w:val="28"/>
          <w:szCs w:val="28"/>
          <w:lang w:val="en-US" w:eastAsia="zh-CN" w:bidi="ar-SA"/>
        </w:rPr>
        <w:t>本工程位于</w:t>
      </w:r>
      <w:r>
        <w:rPr>
          <w:rFonts w:hint="eastAsia" w:ascii="Times New Roman" w:hAnsi="Times New Roman" w:eastAsia="宋体" w:cs="Times New Roman"/>
          <w:kern w:val="0"/>
          <w:sz w:val="28"/>
          <w:szCs w:val="28"/>
          <w:lang w:val="en-US" w:eastAsia="zh-CN" w:bidi="ar-SA"/>
        </w:rPr>
        <w:t>常熟市</w:t>
      </w:r>
      <w:r>
        <w:rPr>
          <w:rFonts w:hint="eastAsia" w:ascii="Times New Roman" w:hAnsi="Times New Roman" w:cs="Times New Roman"/>
          <w:kern w:val="0"/>
          <w:sz w:val="28"/>
          <w:szCs w:val="28"/>
          <w:lang w:val="en-US" w:eastAsia="zh-CN" w:bidi="ar-SA"/>
        </w:rPr>
        <w:t>青墩塘路750号</w:t>
      </w:r>
      <w:r>
        <w:rPr>
          <w:rFonts w:hint="eastAsia" w:ascii="Times New Roman" w:hAnsi="Times New Roman" w:eastAsia="宋体" w:cs="Times New Roman"/>
          <w:kern w:val="0"/>
          <w:sz w:val="28"/>
          <w:szCs w:val="28"/>
          <w:lang w:val="en-US" w:eastAsia="zh-CN" w:bidi="ar-SA"/>
        </w:rPr>
        <w:t>。本项目北侧为烟沪线，南侧为成凯建材经营部，西侧为白茆塘，东侧道路烟沪线相隔为空地。</w:t>
      </w:r>
    </w:p>
    <w:p>
      <w:pPr>
        <w:pStyle w:val="9"/>
        <w:pageBreakBefore w:val="0"/>
        <w:widowControl/>
        <w:shd w:val="clear" w:color="auto" w:fill="FFFFFF"/>
        <w:kinsoku/>
        <w:wordWrap/>
        <w:overflowPunct/>
        <w:topLinePunct w:val="0"/>
        <w:autoSpaceDE/>
        <w:autoSpaceDN/>
        <w:bidi w:val="0"/>
        <w:adjustRightInd/>
        <w:snapToGrid/>
        <w:spacing w:before="0" w:beforeAutospacing="0" w:after="0" w:afterAutospacing="0" w:line="360" w:lineRule="auto"/>
        <w:ind w:left="0" w:leftChars="0" w:right="0" w:rightChars="0" w:firstLine="560" w:firstLineChars="200"/>
        <w:jc w:val="both"/>
        <w:textAlignment w:val="auto"/>
        <w:rPr>
          <w:rFonts w:hint="eastAsia" w:ascii="Times New Roman" w:hAnsi="Times New Roman" w:eastAsia="宋体" w:cs="Times New Roman"/>
          <w:color w:val="auto"/>
          <w:kern w:val="2"/>
          <w:sz w:val="28"/>
          <w:szCs w:val="28"/>
          <w:lang w:val="en-US" w:eastAsia="zh-CN"/>
        </w:rPr>
      </w:pPr>
      <w:r>
        <w:rPr>
          <w:rFonts w:hint="eastAsia" w:ascii="Times New Roman" w:hAnsi="Times New Roman" w:eastAsia="宋体" w:cs="Times New Roman"/>
          <w:kern w:val="0"/>
          <w:sz w:val="28"/>
          <w:szCs w:val="28"/>
          <w:lang w:val="en-US" w:eastAsia="zh-CN" w:bidi="ar-SA"/>
        </w:rPr>
        <w:t>苏州琴东建材贸易有限公司（原常熟市古里镇团结建材经营部）</w:t>
      </w:r>
      <w:r>
        <w:rPr>
          <w:rFonts w:hint="default" w:ascii="Times New Roman" w:hAnsi="Times New Roman" w:eastAsia="宋体" w:cs="Times New Roman"/>
          <w:color w:val="auto"/>
          <w:kern w:val="2"/>
          <w:sz w:val="28"/>
          <w:szCs w:val="28"/>
        </w:rPr>
        <w:t>投资</w:t>
      </w:r>
      <w:r>
        <w:rPr>
          <w:rFonts w:hint="eastAsia" w:ascii="Times New Roman" w:hAnsi="Times New Roman" w:cs="Times New Roman"/>
          <w:color w:val="auto"/>
          <w:kern w:val="2"/>
          <w:sz w:val="28"/>
          <w:szCs w:val="28"/>
          <w:lang w:val="en-US" w:eastAsia="zh-CN"/>
        </w:rPr>
        <w:t>200</w:t>
      </w:r>
      <w:r>
        <w:rPr>
          <w:rFonts w:hint="default" w:ascii="Times New Roman" w:hAnsi="Times New Roman" w:eastAsia="宋体" w:cs="Times New Roman"/>
          <w:color w:val="auto"/>
          <w:kern w:val="2"/>
          <w:sz w:val="28"/>
          <w:szCs w:val="28"/>
        </w:rPr>
        <w:t>万元租赁</w:t>
      </w:r>
      <w:r>
        <w:rPr>
          <w:rFonts w:hint="eastAsia" w:ascii="Times New Roman" w:hAnsi="Times New Roman" w:eastAsia="宋体" w:cs="Times New Roman"/>
          <w:color w:val="auto"/>
          <w:kern w:val="2"/>
          <w:sz w:val="28"/>
          <w:szCs w:val="28"/>
        </w:rPr>
        <w:t>下</w:t>
      </w:r>
      <w:r>
        <w:rPr>
          <w:rFonts w:hint="eastAsia" w:ascii="Times New Roman" w:hAnsi="Times New Roman" w:eastAsia="宋体" w:cs="Times New Roman"/>
          <w:color w:val="auto"/>
          <w:kern w:val="2"/>
          <w:sz w:val="28"/>
          <w:szCs w:val="28"/>
          <w:lang w:val="en-US" w:eastAsia="zh-CN"/>
        </w:rPr>
        <w:t>梅李梅南村</w:t>
      </w:r>
      <w:r>
        <w:rPr>
          <w:rFonts w:hint="default" w:ascii="Times New Roman" w:hAnsi="Times New Roman" w:eastAsia="宋体" w:cs="Times New Roman"/>
          <w:color w:val="auto"/>
          <w:kern w:val="2"/>
          <w:sz w:val="28"/>
          <w:szCs w:val="28"/>
        </w:rPr>
        <w:t>土地</w:t>
      </w:r>
      <w:r>
        <w:rPr>
          <w:rFonts w:hint="eastAsia" w:ascii="Times New Roman" w:hAnsi="Times New Roman" w:cs="Times New Roman"/>
          <w:color w:val="auto"/>
          <w:kern w:val="2"/>
          <w:sz w:val="28"/>
          <w:szCs w:val="28"/>
          <w:lang w:val="en-US" w:eastAsia="zh-CN"/>
        </w:rPr>
        <w:t>2400</w:t>
      </w:r>
      <w:r>
        <w:rPr>
          <w:rFonts w:hint="default" w:ascii="Times New Roman" w:hAnsi="Times New Roman" w:eastAsia="宋体" w:cs="Times New Roman"/>
          <w:color w:val="auto"/>
          <w:kern w:val="2"/>
          <w:sz w:val="28"/>
          <w:szCs w:val="28"/>
        </w:rPr>
        <w:t>m</w:t>
      </w:r>
      <w:r>
        <w:rPr>
          <w:rFonts w:hint="default" w:ascii="Times New Roman" w:hAnsi="Times New Roman" w:eastAsia="宋体" w:cs="Times New Roman"/>
          <w:color w:val="auto"/>
          <w:kern w:val="2"/>
          <w:sz w:val="28"/>
          <w:szCs w:val="28"/>
          <w:vertAlign w:val="superscript"/>
        </w:rPr>
        <w:t>2</w:t>
      </w:r>
      <w:r>
        <w:rPr>
          <w:rFonts w:hint="default" w:ascii="Times New Roman" w:hAnsi="Times New Roman" w:eastAsia="宋体" w:cs="Times New Roman"/>
          <w:color w:val="auto"/>
          <w:kern w:val="2"/>
          <w:sz w:val="28"/>
          <w:szCs w:val="28"/>
        </w:rPr>
        <w:t>，</w:t>
      </w:r>
      <w:r>
        <w:rPr>
          <w:rFonts w:hint="eastAsia" w:ascii="Times New Roman" w:hAnsi="Times New Roman" w:eastAsia="宋体" w:cs="Times New Roman"/>
          <w:color w:val="auto"/>
          <w:kern w:val="2"/>
          <w:sz w:val="28"/>
          <w:szCs w:val="28"/>
          <w:lang w:val="en-US" w:eastAsia="zh-CN"/>
        </w:rPr>
        <w:t>土地性质为建设用地，建设成目前的砂石堆场码头，</w:t>
      </w:r>
      <w:r>
        <w:rPr>
          <w:rFonts w:hint="eastAsia" w:ascii="Times New Roman" w:hAnsi="Times New Roman" w:eastAsia="宋体" w:cs="Times New Roman"/>
          <w:color w:val="auto"/>
          <w:kern w:val="2"/>
          <w:sz w:val="28"/>
          <w:szCs w:val="28"/>
        </w:rPr>
        <w:t>目前码头进行黄砂、石子转运，码头设有</w:t>
      </w:r>
      <w:r>
        <w:rPr>
          <w:rFonts w:hint="eastAsia" w:ascii="Times New Roman" w:hAnsi="Times New Roman" w:cs="Times New Roman"/>
          <w:color w:val="auto"/>
          <w:kern w:val="2"/>
          <w:sz w:val="28"/>
          <w:szCs w:val="28"/>
          <w:lang w:val="en-US" w:eastAsia="zh-CN"/>
        </w:rPr>
        <w:t>2</w:t>
      </w:r>
      <w:r>
        <w:rPr>
          <w:rFonts w:hint="eastAsia" w:ascii="Times New Roman" w:hAnsi="Times New Roman" w:eastAsia="宋体" w:cs="Times New Roman"/>
          <w:color w:val="auto"/>
          <w:kern w:val="2"/>
          <w:sz w:val="28"/>
          <w:szCs w:val="28"/>
        </w:rPr>
        <w:t>个</w:t>
      </w:r>
      <w:r>
        <w:rPr>
          <w:rFonts w:hint="eastAsia" w:ascii="Times New Roman" w:hAnsi="Times New Roman" w:cs="Times New Roman"/>
          <w:color w:val="auto"/>
          <w:kern w:val="2"/>
          <w:sz w:val="28"/>
          <w:szCs w:val="28"/>
          <w:lang w:val="en-US" w:eastAsia="zh-CN"/>
        </w:rPr>
        <w:t>350</w:t>
      </w:r>
      <w:r>
        <w:rPr>
          <w:rFonts w:hint="eastAsia" w:ascii="Times New Roman" w:hAnsi="Times New Roman" w:eastAsia="宋体" w:cs="Times New Roman"/>
          <w:color w:val="auto"/>
          <w:kern w:val="2"/>
          <w:sz w:val="28"/>
          <w:szCs w:val="28"/>
        </w:rPr>
        <w:t>吨的泊位，</w:t>
      </w:r>
      <w:r>
        <w:rPr>
          <w:rFonts w:hint="default" w:ascii="Times New Roman" w:hAnsi="Times New Roman" w:eastAsia="宋体" w:cs="Times New Roman"/>
          <w:color w:val="auto"/>
          <w:kern w:val="2"/>
          <w:sz w:val="28"/>
          <w:szCs w:val="28"/>
        </w:rPr>
        <w:t>码头前沿设有</w:t>
      </w:r>
      <w:r>
        <w:rPr>
          <w:rFonts w:hint="eastAsia" w:ascii="Times New Roman" w:hAnsi="Times New Roman" w:cs="Times New Roman"/>
          <w:color w:val="auto"/>
          <w:kern w:val="2"/>
          <w:sz w:val="28"/>
          <w:szCs w:val="28"/>
          <w:lang w:val="en-US" w:eastAsia="zh-CN"/>
        </w:rPr>
        <w:t>5</w:t>
      </w:r>
      <w:r>
        <w:rPr>
          <w:rFonts w:hint="default" w:ascii="Times New Roman" w:hAnsi="Times New Roman" w:eastAsia="宋体" w:cs="Times New Roman"/>
          <w:color w:val="auto"/>
          <w:kern w:val="2"/>
          <w:sz w:val="28"/>
          <w:szCs w:val="28"/>
        </w:rPr>
        <w:t>吨吊机</w:t>
      </w:r>
      <w:r>
        <w:rPr>
          <w:rFonts w:hint="eastAsia" w:ascii="Times New Roman" w:hAnsi="Times New Roman" w:eastAsia="宋体" w:cs="Times New Roman"/>
          <w:color w:val="auto"/>
          <w:kern w:val="2"/>
          <w:sz w:val="28"/>
          <w:szCs w:val="28"/>
        </w:rPr>
        <w:t>1台</w:t>
      </w:r>
      <w:r>
        <w:rPr>
          <w:rFonts w:hint="default" w:ascii="Times New Roman" w:hAnsi="Times New Roman" w:eastAsia="宋体" w:cs="Times New Roman"/>
          <w:color w:val="auto"/>
          <w:kern w:val="2"/>
          <w:sz w:val="28"/>
          <w:szCs w:val="28"/>
        </w:rPr>
        <w:t>，</w:t>
      </w:r>
      <w:r>
        <w:rPr>
          <w:rFonts w:hint="eastAsia" w:ascii="Times New Roman" w:hAnsi="Times New Roman" w:cs="Times New Roman"/>
          <w:color w:val="auto"/>
          <w:kern w:val="2"/>
          <w:sz w:val="28"/>
          <w:szCs w:val="28"/>
          <w:lang w:val="en-US" w:eastAsia="zh-CN"/>
        </w:rPr>
        <w:t>3</w:t>
      </w:r>
      <w:r>
        <w:rPr>
          <w:rFonts w:hint="default" w:ascii="Times New Roman" w:hAnsi="Times New Roman" w:eastAsia="宋体" w:cs="Times New Roman"/>
          <w:color w:val="auto"/>
          <w:kern w:val="2"/>
          <w:sz w:val="28"/>
          <w:szCs w:val="28"/>
        </w:rPr>
        <w:t>吨吊机</w:t>
      </w:r>
      <w:r>
        <w:rPr>
          <w:rFonts w:hint="eastAsia" w:ascii="Times New Roman" w:hAnsi="Times New Roman" w:eastAsia="宋体" w:cs="Times New Roman"/>
          <w:color w:val="auto"/>
          <w:kern w:val="2"/>
          <w:sz w:val="28"/>
          <w:szCs w:val="28"/>
        </w:rPr>
        <w:t>1台</w:t>
      </w:r>
      <w:r>
        <w:rPr>
          <w:rFonts w:hint="eastAsia" w:ascii="Times New Roman" w:hAnsi="Times New Roman" w:eastAsia="宋体" w:cs="Times New Roman"/>
          <w:color w:val="auto"/>
          <w:kern w:val="2"/>
          <w:sz w:val="28"/>
          <w:szCs w:val="28"/>
          <w:lang w:eastAsia="zh-CN"/>
        </w:rPr>
        <w:t>，</w:t>
      </w:r>
      <w:r>
        <w:rPr>
          <w:rFonts w:hint="eastAsia" w:ascii="Times New Roman" w:hAnsi="Times New Roman" w:eastAsia="宋体" w:cs="Times New Roman"/>
          <w:color w:val="auto"/>
          <w:kern w:val="2"/>
          <w:sz w:val="28"/>
          <w:szCs w:val="28"/>
          <w:lang w:val="en-US" w:eastAsia="zh-CN"/>
        </w:rPr>
        <w:t>码头吞吐量</w:t>
      </w:r>
      <w:r>
        <w:rPr>
          <w:rFonts w:hint="eastAsia" w:ascii="Times New Roman" w:hAnsi="Times New Roman" w:cs="Times New Roman"/>
          <w:color w:val="auto"/>
          <w:kern w:val="2"/>
          <w:sz w:val="28"/>
          <w:szCs w:val="28"/>
          <w:lang w:val="en-US" w:eastAsia="zh-CN"/>
        </w:rPr>
        <w:t>6</w:t>
      </w:r>
      <w:r>
        <w:rPr>
          <w:rFonts w:hint="eastAsia" w:ascii="Times New Roman" w:hAnsi="Times New Roman" w:eastAsia="宋体" w:cs="Times New Roman"/>
          <w:color w:val="auto"/>
          <w:kern w:val="2"/>
          <w:sz w:val="28"/>
          <w:szCs w:val="28"/>
        </w:rPr>
        <w:t>万</w:t>
      </w:r>
      <w:r>
        <w:rPr>
          <w:rFonts w:hint="default" w:ascii="Times New Roman" w:hAnsi="Times New Roman" w:eastAsia="宋体" w:cs="Times New Roman"/>
          <w:color w:val="auto"/>
          <w:kern w:val="2"/>
          <w:sz w:val="28"/>
          <w:szCs w:val="28"/>
        </w:rPr>
        <w:t>吨</w:t>
      </w:r>
      <w:r>
        <w:rPr>
          <w:rFonts w:hint="eastAsia" w:ascii="Times New Roman" w:hAnsi="Times New Roman" w:eastAsia="宋体" w:cs="Times New Roman"/>
          <w:color w:val="auto"/>
          <w:kern w:val="2"/>
          <w:sz w:val="28"/>
          <w:szCs w:val="28"/>
          <w:lang w:eastAsia="zh-CN"/>
        </w:rPr>
        <w:t>。</w:t>
      </w:r>
    </w:p>
    <w:p>
      <w:pPr>
        <w:pStyle w:val="9"/>
        <w:pageBreakBefore w:val="0"/>
        <w:widowControl/>
        <w:shd w:val="clear" w:color="auto" w:fill="FFFFFF"/>
        <w:kinsoku/>
        <w:wordWrap/>
        <w:overflowPunct/>
        <w:topLinePunct w:val="0"/>
        <w:autoSpaceDE/>
        <w:autoSpaceDN/>
        <w:bidi w:val="0"/>
        <w:adjustRightInd/>
        <w:snapToGrid/>
        <w:spacing w:before="0" w:beforeAutospacing="0" w:after="0" w:afterAutospacing="0" w:line="360" w:lineRule="auto"/>
        <w:ind w:left="0" w:leftChars="0" w:right="0" w:rightChars="0" w:firstLine="560" w:firstLineChars="200"/>
        <w:jc w:val="both"/>
        <w:textAlignment w:val="auto"/>
        <w:rPr>
          <w:rFonts w:hint="default" w:ascii="Times New Roman" w:hAnsi="Times New Roman" w:eastAsia="宋体" w:cs="Times New Roman"/>
          <w:color w:val="auto"/>
          <w:kern w:val="2"/>
          <w:sz w:val="28"/>
          <w:szCs w:val="28"/>
          <w:lang w:eastAsia="zh-CN"/>
        </w:rPr>
      </w:pPr>
      <w:r>
        <w:rPr>
          <w:rFonts w:hint="default" w:ascii="Times New Roman" w:hAnsi="Times New Roman" w:eastAsia="宋体" w:cs="Times New Roman"/>
          <w:color w:val="auto"/>
          <w:kern w:val="2"/>
          <w:sz w:val="28"/>
          <w:szCs w:val="28"/>
        </w:rPr>
        <w:t>根据《中华人民共和国环境保护法》和《中华人民共和国环境影响评价法》的有关要求，该项目于20</w:t>
      </w:r>
      <w:r>
        <w:rPr>
          <w:rFonts w:hint="eastAsia" w:ascii="Times New Roman" w:hAnsi="Times New Roman" w:eastAsia="宋体" w:cs="Times New Roman"/>
          <w:color w:val="auto"/>
          <w:kern w:val="2"/>
          <w:sz w:val="28"/>
          <w:szCs w:val="28"/>
          <w:lang w:val="en-US" w:eastAsia="zh-CN"/>
        </w:rPr>
        <w:t>20</w:t>
      </w:r>
      <w:r>
        <w:rPr>
          <w:rFonts w:hint="default" w:ascii="Times New Roman" w:hAnsi="Times New Roman" w:eastAsia="宋体" w:cs="Times New Roman"/>
          <w:color w:val="auto"/>
          <w:kern w:val="2"/>
          <w:sz w:val="28"/>
          <w:szCs w:val="28"/>
        </w:rPr>
        <w:t>年</w:t>
      </w:r>
      <w:r>
        <w:rPr>
          <w:rFonts w:hint="eastAsia" w:ascii="Times New Roman" w:hAnsi="Times New Roman" w:eastAsia="宋体" w:cs="Times New Roman"/>
          <w:color w:val="auto"/>
          <w:kern w:val="2"/>
          <w:sz w:val="28"/>
          <w:szCs w:val="28"/>
          <w:lang w:val="en-US" w:eastAsia="zh-CN"/>
        </w:rPr>
        <w:t>2</w:t>
      </w:r>
      <w:r>
        <w:rPr>
          <w:rFonts w:hint="default" w:ascii="Times New Roman" w:hAnsi="Times New Roman" w:eastAsia="宋体" w:cs="Times New Roman"/>
          <w:color w:val="auto"/>
          <w:kern w:val="2"/>
          <w:sz w:val="28"/>
          <w:szCs w:val="28"/>
        </w:rPr>
        <w:t>月完成环境影响评价工作，并在20</w:t>
      </w:r>
      <w:r>
        <w:rPr>
          <w:rFonts w:hint="eastAsia" w:ascii="Times New Roman" w:hAnsi="Times New Roman" w:eastAsia="宋体" w:cs="Times New Roman"/>
          <w:color w:val="auto"/>
          <w:kern w:val="2"/>
          <w:sz w:val="28"/>
          <w:szCs w:val="28"/>
          <w:lang w:val="en-US" w:eastAsia="zh-CN"/>
        </w:rPr>
        <w:t>20</w:t>
      </w:r>
      <w:r>
        <w:rPr>
          <w:rFonts w:hint="default" w:ascii="Times New Roman" w:hAnsi="Times New Roman" w:eastAsia="宋体" w:cs="Times New Roman"/>
          <w:color w:val="auto"/>
          <w:kern w:val="2"/>
          <w:sz w:val="28"/>
          <w:szCs w:val="28"/>
        </w:rPr>
        <w:t>年</w:t>
      </w:r>
      <w:r>
        <w:rPr>
          <w:rFonts w:hint="eastAsia" w:ascii="Times New Roman" w:hAnsi="Times New Roman" w:eastAsia="宋体" w:cs="Times New Roman"/>
          <w:color w:val="auto"/>
          <w:kern w:val="2"/>
          <w:sz w:val="28"/>
          <w:szCs w:val="28"/>
          <w:lang w:val="en-US" w:eastAsia="zh-CN"/>
        </w:rPr>
        <w:t>3</w:t>
      </w:r>
      <w:r>
        <w:rPr>
          <w:rFonts w:hint="default" w:ascii="Times New Roman" w:hAnsi="Times New Roman" w:eastAsia="宋体" w:cs="Times New Roman"/>
          <w:color w:val="auto"/>
          <w:kern w:val="2"/>
          <w:sz w:val="28"/>
          <w:szCs w:val="28"/>
        </w:rPr>
        <w:t>月取得</w:t>
      </w:r>
      <w:r>
        <w:rPr>
          <w:rFonts w:hint="default" w:ascii="Times New Roman" w:hAnsi="Times New Roman" w:eastAsia="宋体" w:cs="Times New Roman"/>
          <w:color w:val="auto"/>
          <w:kern w:val="2"/>
          <w:sz w:val="28"/>
          <w:szCs w:val="28"/>
          <w:lang w:eastAsia="zh-CN"/>
        </w:rPr>
        <w:t>常熟市环境保护局环保审批意见</w:t>
      </w:r>
      <w:r>
        <w:rPr>
          <w:rFonts w:hint="default" w:ascii="Times New Roman" w:hAnsi="Times New Roman" w:eastAsia="宋体" w:cs="Times New Roman"/>
          <w:color w:val="auto"/>
          <w:kern w:val="2"/>
          <w:sz w:val="28"/>
          <w:szCs w:val="28"/>
        </w:rPr>
        <w:t>(</w:t>
      </w:r>
      <w:r>
        <w:rPr>
          <w:rFonts w:hint="eastAsia" w:ascii="Times New Roman" w:hAnsi="Times New Roman"/>
          <w:sz w:val="28"/>
          <w:szCs w:val="28"/>
        </w:rPr>
        <w:t>苏行审[2021]20</w:t>
      </w:r>
      <w:r>
        <w:rPr>
          <w:rFonts w:hint="eastAsia" w:ascii="Times New Roman" w:hAnsi="Times New Roman"/>
          <w:sz w:val="28"/>
          <w:szCs w:val="28"/>
          <w:lang w:val="en-US" w:eastAsia="zh-CN"/>
        </w:rPr>
        <w:t>184</w:t>
      </w:r>
      <w:r>
        <w:rPr>
          <w:rFonts w:hint="eastAsia" w:ascii="Times New Roman" w:hAnsi="Times New Roman"/>
          <w:sz w:val="28"/>
          <w:szCs w:val="28"/>
        </w:rPr>
        <w:t>号</w:t>
      </w:r>
      <w:r>
        <w:rPr>
          <w:rFonts w:hint="default" w:ascii="Times New Roman" w:hAnsi="Times New Roman" w:eastAsia="宋体" w:cs="Times New Roman"/>
          <w:color w:val="auto"/>
          <w:kern w:val="2"/>
          <w:sz w:val="28"/>
          <w:szCs w:val="28"/>
        </w:rPr>
        <w:t>）。</w:t>
      </w:r>
      <w:r>
        <w:rPr>
          <w:rFonts w:hint="eastAsia" w:ascii="Times New Roman" w:hAnsi="Times New Roman"/>
          <w:sz w:val="28"/>
          <w:szCs w:val="28"/>
        </w:rPr>
        <w:t>2020年12月，根据常熟市人民政府办公室印发《常熟市内河港口码头环保问题整改方案》的通知(常政办发[2020]150号)的要求，补办环评手续</w:t>
      </w:r>
      <w:r>
        <w:rPr>
          <w:rFonts w:hint="default" w:ascii="Times New Roman" w:hAnsi="Times New Roman" w:cs="Times New Roman"/>
          <w:color w:val="auto"/>
          <w:kern w:val="2"/>
          <w:sz w:val="28"/>
          <w:szCs w:val="28"/>
          <w:lang w:eastAsia="zh-CN"/>
        </w:rPr>
        <w:t>。</w:t>
      </w:r>
      <w:r>
        <w:rPr>
          <w:rFonts w:hint="eastAsia" w:ascii="Times New Roman" w:hAnsi="Times New Roman"/>
          <w:sz w:val="28"/>
          <w:szCs w:val="28"/>
        </w:rPr>
        <w:t>2021年0</w:t>
      </w:r>
      <w:r>
        <w:rPr>
          <w:rFonts w:hint="eastAsia" w:ascii="Times New Roman" w:hAnsi="Times New Roman"/>
          <w:sz w:val="28"/>
          <w:szCs w:val="28"/>
          <w:lang w:val="en-US" w:eastAsia="zh-CN"/>
        </w:rPr>
        <w:t>4</w:t>
      </w:r>
      <w:r>
        <w:rPr>
          <w:rFonts w:hint="eastAsia" w:ascii="Times New Roman" w:hAnsi="Times New Roman"/>
          <w:sz w:val="28"/>
          <w:szCs w:val="28"/>
        </w:rPr>
        <w:t>月</w:t>
      </w:r>
      <w:r>
        <w:rPr>
          <w:rFonts w:hint="eastAsia" w:ascii="Times New Roman" w:hAnsi="Times New Roman"/>
          <w:sz w:val="28"/>
          <w:szCs w:val="28"/>
          <w:lang w:val="en-US" w:eastAsia="zh-CN"/>
        </w:rPr>
        <w:t>04</w:t>
      </w:r>
      <w:r>
        <w:rPr>
          <w:rFonts w:hint="eastAsia" w:ascii="Times New Roman" w:hAnsi="Times New Roman"/>
          <w:sz w:val="28"/>
          <w:szCs w:val="28"/>
        </w:rPr>
        <w:t>日、0</w:t>
      </w:r>
      <w:r>
        <w:rPr>
          <w:rFonts w:hint="eastAsia" w:ascii="Times New Roman" w:hAnsi="Times New Roman"/>
          <w:sz w:val="28"/>
          <w:szCs w:val="28"/>
          <w:lang w:val="en-US" w:eastAsia="zh-CN"/>
        </w:rPr>
        <w:t>4</w:t>
      </w:r>
      <w:r>
        <w:rPr>
          <w:rFonts w:hint="eastAsia" w:ascii="Times New Roman" w:hAnsi="Times New Roman"/>
          <w:sz w:val="28"/>
          <w:szCs w:val="28"/>
        </w:rPr>
        <w:t>月</w:t>
      </w:r>
      <w:r>
        <w:rPr>
          <w:rFonts w:hint="eastAsia" w:ascii="Times New Roman" w:hAnsi="Times New Roman"/>
          <w:sz w:val="28"/>
          <w:szCs w:val="28"/>
          <w:lang w:val="en-US" w:eastAsia="zh-CN"/>
        </w:rPr>
        <w:t>05</w:t>
      </w:r>
      <w:r>
        <w:rPr>
          <w:rFonts w:hint="eastAsia" w:ascii="Times New Roman" w:hAnsi="Times New Roman"/>
          <w:sz w:val="28"/>
          <w:szCs w:val="28"/>
        </w:rPr>
        <w:t>日</w:t>
      </w:r>
      <w:r>
        <w:rPr>
          <w:rFonts w:hint="default" w:ascii="Times New Roman" w:hAnsi="Times New Roman" w:eastAsia="宋体" w:cs="Times New Roman"/>
          <w:color w:val="auto"/>
          <w:kern w:val="2"/>
          <w:sz w:val="28"/>
          <w:szCs w:val="28"/>
          <w:lang w:eastAsia="zh-CN"/>
        </w:rPr>
        <w:t>委托</w:t>
      </w:r>
      <w:r>
        <w:rPr>
          <w:rFonts w:hint="default" w:ascii="Times New Roman" w:hAnsi="Times New Roman" w:cs="Times New Roman"/>
          <w:color w:val="auto"/>
          <w:kern w:val="2"/>
          <w:sz w:val="28"/>
          <w:szCs w:val="28"/>
          <w:lang w:eastAsia="zh-CN"/>
        </w:rPr>
        <w:t>江苏中之盛环境科技有限公司</w:t>
      </w:r>
      <w:r>
        <w:rPr>
          <w:rFonts w:hint="default" w:ascii="Times New Roman" w:hAnsi="Times New Roman" w:eastAsia="宋体" w:cs="Times New Roman"/>
          <w:color w:val="auto"/>
          <w:kern w:val="2"/>
          <w:sz w:val="28"/>
          <w:szCs w:val="28"/>
          <w:lang w:eastAsia="zh-CN"/>
        </w:rPr>
        <w:t>对本项目进行验收监测</w:t>
      </w:r>
      <w:r>
        <w:rPr>
          <w:rFonts w:hint="default" w:ascii="Times New Roman" w:hAnsi="Times New Roman" w:cs="Times New Roman"/>
          <w:color w:val="auto"/>
          <w:kern w:val="2"/>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eastAsia" w:ascii="Times New Roman" w:hAnsi="Times New Roman" w:eastAsia="宋体" w:cs="Times New Roman"/>
          <w:sz w:val="28"/>
          <w:szCs w:val="28"/>
          <w:lang w:val="en-US" w:eastAsia="zh-CN"/>
        </w:rPr>
        <w:t>一、</w:t>
      </w:r>
      <w:r>
        <w:rPr>
          <w:rFonts w:hint="default" w:ascii="Times New Roman" w:hAnsi="Times New Roman" w:eastAsia="宋体" w:cs="Times New Roman"/>
          <w:sz w:val="28"/>
          <w:szCs w:val="28"/>
          <w:lang w:eastAsia="zh-CN"/>
        </w:rPr>
        <w:t>环保执行情况：</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eastAsia="zh-CN"/>
        </w:rPr>
        <w:t>该项目执行了环境影响评价制度和环境保护“三同时”制度。</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eastAsia" w:ascii="Times New Roman" w:hAnsi="Times New Roman" w:eastAsia="宋体" w:cs="Times New Roman"/>
          <w:sz w:val="28"/>
          <w:szCs w:val="28"/>
          <w:lang w:eastAsia="zh-CN"/>
        </w:rPr>
        <w:t>（1）废水</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eastAsia" w:ascii="Times New Roman" w:hAnsi="Times New Roman" w:eastAsia="宋体" w:cs="Times New Roman"/>
          <w:sz w:val="28"/>
          <w:szCs w:val="28"/>
          <w:lang w:val="en-US" w:eastAsia="zh-CN"/>
        </w:rPr>
      </w:pPr>
      <w:r>
        <w:rPr>
          <w:rFonts w:hint="eastAsia" w:ascii="Times New Roman" w:hAnsi="Times New Roman" w:eastAsia="宋体" w:cs="Times New Roman"/>
          <w:sz w:val="28"/>
          <w:szCs w:val="28"/>
          <w:lang w:eastAsia="zh-CN"/>
        </w:rPr>
        <w:t>项目陆域、船舶生活污水</w:t>
      </w:r>
      <w:r>
        <w:rPr>
          <w:rFonts w:hint="default" w:ascii="Times New Roman" w:hAnsi="Times New Roman" w:eastAsia="宋体" w:cs="Times New Roman"/>
          <w:sz w:val="28"/>
          <w:szCs w:val="28"/>
          <w:lang w:eastAsia="zh-CN"/>
        </w:rPr>
        <w:t>接管至</w:t>
      </w:r>
      <w:r>
        <w:rPr>
          <w:rFonts w:hint="eastAsia" w:ascii="Times New Roman" w:hAnsi="Times New Roman" w:eastAsia="宋体" w:cs="Times New Roman"/>
          <w:sz w:val="28"/>
          <w:szCs w:val="28"/>
          <w:lang w:val="en-US" w:eastAsia="zh-CN"/>
        </w:rPr>
        <w:t>村污水处理设施</w:t>
      </w:r>
      <w:r>
        <w:rPr>
          <w:rFonts w:hint="eastAsia" w:ascii="Times New Roman" w:hAnsi="Times New Roman" w:eastAsia="宋体" w:cs="Times New Roman"/>
          <w:sz w:val="28"/>
          <w:szCs w:val="28"/>
          <w:lang w:eastAsia="zh-CN"/>
        </w:rPr>
        <w:t>处理，</w:t>
      </w:r>
      <w:r>
        <w:rPr>
          <w:rFonts w:hint="default" w:ascii="Times New Roman" w:hAnsi="Times New Roman" w:eastAsia="宋体" w:cs="Times New Roman"/>
          <w:sz w:val="28"/>
          <w:szCs w:val="28"/>
          <w:lang w:eastAsia="zh-CN"/>
        </w:rPr>
        <w:t>处理达标后排入</w:t>
      </w:r>
      <w:r>
        <w:rPr>
          <w:rFonts w:hint="eastAsia" w:ascii="Times New Roman" w:hAnsi="Times New Roman" w:cs="Times New Roman"/>
          <w:sz w:val="28"/>
          <w:szCs w:val="28"/>
          <w:lang w:val="en-US" w:eastAsia="zh-CN"/>
        </w:rPr>
        <w:t>白茆塘</w:t>
      </w:r>
      <w:r>
        <w:rPr>
          <w:rFonts w:hint="default" w:ascii="Times New Roman" w:hAnsi="Times New Roman" w:eastAsia="宋体" w:cs="Times New Roman"/>
          <w:sz w:val="28"/>
          <w:szCs w:val="28"/>
          <w:lang w:eastAsia="zh-CN"/>
        </w:rPr>
        <w:t>。</w:t>
      </w:r>
      <w:r>
        <w:rPr>
          <w:rFonts w:hint="eastAsia" w:ascii="Times New Roman" w:hAnsi="Times New Roman" w:eastAsia="宋体" w:cs="Times New Roman"/>
          <w:sz w:val="28"/>
          <w:szCs w:val="28"/>
          <w:lang w:val="en-US" w:eastAsia="zh-CN"/>
        </w:rPr>
        <w:t>项目舱底含油废水委托</w:t>
      </w:r>
      <w:r>
        <w:rPr>
          <w:rFonts w:hint="eastAsia" w:ascii="Times New Roman" w:hAnsi="Times New Roman" w:eastAsia="宋体" w:cs="Times New Roman"/>
          <w:sz w:val="28"/>
          <w:szCs w:val="28"/>
          <w:lang w:eastAsia="zh-CN"/>
        </w:rPr>
        <w:t>常熟中法工业污水预处理有限公司</w:t>
      </w:r>
      <w:r>
        <w:rPr>
          <w:rFonts w:hint="eastAsia" w:ascii="Times New Roman" w:hAnsi="Times New Roman" w:eastAsia="宋体" w:cs="Times New Roman"/>
          <w:sz w:val="28"/>
          <w:szCs w:val="28"/>
          <w:lang w:val="en-US" w:eastAsia="zh-CN"/>
        </w:rPr>
        <w:t>处理。</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eastAsia" w:ascii="Times New Roman" w:hAnsi="Times New Roman" w:eastAsia="宋体" w:cs="Times New Roman"/>
          <w:sz w:val="28"/>
          <w:szCs w:val="28"/>
          <w:lang w:eastAsia="zh-CN"/>
        </w:rPr>
        <w:t>（2）噪声</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default" w:ascii="Times New Roman" w:hAnsi="Times New Roman" w:eastAsia="宋体" w:cs="Times New Roman"/>
          <w:sz w:val="28"/>
          <w:szCs w:val="28"/>
          <w:lang w:eastAsia="zh-CN"/>
        </w:rPr>
        <w:t>厂区内采取禁鸣、合理布局等措施，项目正常营运期间，</w:t>
      </w:r>
      <w:r>
        <w:rPr>
          <w:rFonts w:hint="eastAsia" w:ascii="Times New Roman" w:hAnsi="Times New Roman" w:cs="Times New Roman"/>
          <w:sz w:val="28"/>
          <w:szCs w:val="28"/>
          <w:lang w:val="en-US" w:eastAsia="zh-CN"/>
        </w:rPr>
        <w:t>西</w:t>
      </w:r>
      <w:r>
        <w:rPr>
          <w:rFonts w:hint="default" w:ascii="Times New Roman" w:hAnsi="Times New Roman" w:eastAsia="宋体" w:cs="Times New Roman"/>
          <w:sz w:val="28"/>
          <w:szCs w:val="28"/>
          <w:lang w:eastAsia="zh-CN"/>
        </w:rPr>
        <w:t>侧厂界噪声可达到《工业企业厂界环境噪声排放标准》（GB12348-2008）</w:t>
      </w:r>
      <w:r>
        <w:rPr>
          <w:rFonts w:hint="eastAsia" w:ascii="Times New Roman" w:hAnsi="Times New Roman" w:eastAsia="宋体" w:cs="Times New Roman"/>
          <w:sz w:val="28"/>
          <w:szCs w:val="28"/>
          <w:lang w:eastAsia="zh-CN"/>
        </w:rPr>
        <w:t>4</w:t>
      </w:r>
      <w:r>
        <w:rPr>
          <w:rFonts w:hint="default" w:ascii="Times New Roman" w:hAnsi="Times New Roman" w:eastAsia="宋体" w:cs="Times New Roman"/>
          <w:sz w:val="28"/>
          <w:szCs w:val="28"/>
          <w:lang w:eastAsia="zh-CN"/>
        </w:rPr>
        <w:t>类标准，</w:t>
      </w:r>
      <w:r>
        <w:rPr>
          <w:rFonts w:hint="eastAsia" w:ascii="Times New Roman" w:hAnsi="Times New Roman" w:eastAsia="宋体" w:cs="Times New Roman"/>
          <w:sz w:val="28"/>
          <w:szCs w:val="28"/>
          <w:lang w:eastAsia="zh-CN"/>
        </w:rPr>
        <w:t>其余</w:t>
      </w:r>
      <w:r>
        <w:rPr>
          <w:rFonts w:hint="eastAsia" w:ascii="Times New Roman" w:hAnsi="Times New Roman" w:eastAsia="宋体" w:cs="Times New Roman"/>
          <w:sz w:val="28"/>
          <w:szCs w:val="28"/>
          <w:lang w:val="en-US" w:eastAsia="zh-CN"/>
        </w:rPr>
        <w:t>三</w:t>
      </w:r>
      <w:r>
        <w:rPr>
          <w:rFonts w:hint="eastAsia" w:ascii="Times New Roman" w:hAnsi="Times New Roman" w:eastAsia="宋体" w:cs="Times New Roman"/>
          <w:sz w:val="28"/>
          <w:szCs w:val="28"/>
          <w:lang w:eastAsia="zh-CN"/>
        </w:rPr>
        <w:t>侧</w:t>
      </w:r>
      <w:r>
        <w:rPr>
          <w:rFonts w:hint="default" w:ascii="Times New Roman" w:hAnsi="Times New Roman" w:eastAsia="宋体" w:cs="Times New Roman"/>
          <w:sz w:val="28"/>
          <w:szCs w:val="28"/>
          <w:lang w:eastAsia="zh-CN"/>
        </w:rPr>
        <w:t>厂界</w:t>
      </w:r>
      <w:r>
        <w:rPr>
          <w:rFonts w:hint="eastAsia" w:ascii="Times New Roman" w:hAnsi="Times New Roman" w:eastAsia="宋体" w:cs="Times New Roman"/>
          <w:sz w:val="28"/>
          <w:szCs w:val="28"/>
          <w:lang w:val="en-US" w:eastAsia="zh-CN"/>
        </w:rPr>
        <w:t>和敏感点</w:t>
      </w:r>
      <w:r>
        <w:rPr>
          <w:rFonts w:hint="default" w:ascii="Times New Roman" w:hAnsi="Times New Roman" w:eastAsia="宋体" w:cs="Times New Roman"/>
          <w:sz w:val="28"/>
          <w:szCs w:val="28"/>
          <w:lang w:eastAsia="zh-CN"/>
        </w:rPr>
        <w:t>噪声可达</w:t>
      </w:r>
      <w:r>
        <w:rPr>
          <w:rFonts w:hint="eastAsia" w:ascii="Times New Roman" w:hAnsi="Times New Roman" w:eastAsia="宋体" w:cs="Times New Roman"/>
          <w:sz w:val="28"/>
          <w:szCs w:val="28"/>
          <w:lang w:eastAsia="zh-CN"/>
        </w:rPr>
        <w:t>2类标准。</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eastAsia" w:ascii="Times New Roman" w:hAnsi="Times New Roman" w:eastAsia="宋体" w:cs="Times New Roman"/>
          <w:sz w:val="28"/>
          <w:szCs w:val="28"/>
          <w:lang w:eastAsia="zh-CN"/>
        </w:rPr>
        <w:t>（3）固废</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eastAsia" w:ascii="Times New Roman" w:hAnsi="Times New Roman" w:eastAsia="宋体" w:cs="Times New Roman"/>
          <w:sz w:val="28"/>
          <w:szCs w:val="28"/>
          <w:lang w:eastAsia="zh-CN"/>
        </w:rPr>
        <w:t>项目产生的生活垃圾由环卫所统一处置，</w:t>
      </w:r>
      <w:r>
        <w:rPr>
          <w:rFonts w:hint="eastAsia" w:ascii="Times New Roman" w:hAnsi="Times New Roman" w:eastAsia="宋体" w:cs="Times New Roman"/>
          <w:sz w:val="28"/>
          <w:szCs w:val="28"/>
          <w:lang w:val="en-US" w:eastAsia="zh-CN"/>
        </w:rPr>
        <w:t>沉淀池的沙石</w:t>
      </w:r>
      <w:r>
        <w:rPr>
          <w:rFonts w:hint="default" w:ascii="Times New Roman" w:hAnsi="Times New Roman" w:eastAsia="宋体" w:cs="Times New Roman"/>
          <w:sz w:val="28"/>
          <w:szCs w:val="28"/>
          <w:lang w:eastAsia="zh-CN"/>
        </w:rPr>
        <w:t>回</w:t>
      </w:r>
      <w:r>
        <w:rPr>
          <w:rFonts w:hint="eastAsia" w:ascii="Times New Roman" w:hAnsi="Times New Roman" w:cs="Times New Roman"/>
          <w:sz w:val="28"/>
          <w:szCs w:val="28"/>
          <w:lang w:val="en-US" w:eastAsia="zh-CN"/>
        </w:rPr>
        <w:t>回收利用</w:t>
      </w:r>
      <w:r>
        <w:rPr>
          <w:rFonts w:hint="eastAsia" w:ascii="Times New Roman" w:hAnsi="Times New Roman" w:eastAsia="宋体" w:cs="Times New Roman"/>
          <w:sz w:val="28"/>
          <w:szCs w:val="28"/>
          <w:lang w:eastAsia="zh-CN"/>
        </w:rPr>
        <w:t>。</w:t>
      </w:r>
      <w:r>
        <w:rPr>
          <w:rFonts w:hint="default" w:ascii="Times New Roman" w:hAnsi="Times New Roman" w:eastAsia="宋体" w:cs="Times New Roman"/>
          <w:sz w:val="28"/>
          <w:szCs w:val="28"/>
          <w:lang w:eastAsia="zh-CN"/>
        </w:rPr>
        <w:t>各类固废都得到妥善处理，不会产生二次污染，对项目周围环境影响较小。</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default" w:ascii="Times New Roman" w:hAnsi="Times New Roman" w:eastAsia="宋体" w:cs="Times New Roman"/>
          <w:sz w:val="28"/>
          <w:szCs w:val="28"/>
          <w:lang w:eastAsia="zh-CN"/>
        </w:rPr>
        <w:t>（4）废气</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eastAsia" w:ascii="Times New Roman" w:hAnsi="Times New Roman" w:eastAsia="宋体" w:cs="Times New Roman"/>
          <w:sz w:val="28"/>
          <w:szCs w:val="28"/>
          <w:lang w:eastAsia="zh-CN"/>
        </w:rPr>
        <w:t>装卸、</w:t>
      </w:r>
      <w:r>
        <w:rPr>
          <w:rFonts w:hint="eastAsia" w:ascii="Times New Roman" w:hAnsi="Times New Roman" w:eastAsia="宋体" w:cs="Times New Roman"/>
          <w:sz w:val="28"/>
          <w:szCs w:val="28"/>
          <w:lang w:val="en-US" w:eastAsia="zh-CN"/>
        </w:rPr>
        <w:t>堆场暂存</w:t>
      </w:r>
      <w:r>
        <w:rPr>
          <w:rFonts w:hint="eastAsia" w:ascii="Times New Roman" w:hAnsi="Times New Roman" w:eastAsia="宋体" w:cs="Times New Roman"/>
          <w:sz w:val="28"/>
          <w:szCs w:val="28"/>
          <w:lang w:eastAsia="zh-CN"/>
        </w:rPr>
        <w:t>：</w:t>
      </w:r>
      <w:r>
        <w:rPr>
          <w:rFonts w:hint="default" w:ascii="Times New Roman" w:hAnsi="Times New Roman" w:eastAsia="宋体" w:cs="Times New Roman"/>
          <w:sz w:val="28"/>
          <w:szCs w:val="28"/>
          <w:lang w:eastAsia="zh-CN"/>
        </w:rPr>
        <w:t>通过</w:t>
      </w:r>
      <w:r>
        <w:rPr>
          <w:rFonts w:hint="eastAsia" w:ascii="Times New Roman" w:hAnsi="Times New Roman" w:eastAsia="宋体" w:cs="Times New Roman"/>
          <w:sz w:val="28"/>
          <w:szCs w:val="28"/>
          <w:lang w:val="en-US" w:eastAsia="zh-CN"/>
        </w:rPr>
        <w:t>防风</w:t>
      </w:r>
      <w:r>
        <w:rPr>
          <w:rFonts w:hint="default" w:ascii="Times New Roman" w:hAnsi="Times New Roman" w:eastAsia="宋体" w:cs="Times New Roman"/>
          <w:sz w:val="28"/>
          <w:szCs w:val="28"/>
          <w:lang w:eastAsia="zh-CN"/>
        </w:rPr>
        <w:t>网+</w:t>
      </w:r>
      <w:r>
        <w:rPr>
          <w:rFonts w:hint="eastAsia" w:ascii="Times New Roman" w:hAnsi="Times New Roman" w:eastAsia="宋体" w:cs="Times New Roman"/>
          <w:sz w:val="28"/>
          <w:szCs w:val="28"/>
          <w:lang w:val="en-US" w:eastAsia="zh-CN"/>
        </w:rPr>
        <w:t>喷淋系统</w:t>
      </w:r>
      <w:r>
        <w:rPr>
          <w:rFonts w:hint="default" w:ascii="Times New Roman" w:hAnsi="Times New Roman" w:eastAsia="宋体" w:cs="Times New Roman"/>
          <w:sz w:val="28"/>
          <w:szCs w:val="28"/>
          <w:lang w:eastAsia="zh-CN"/>
        </w:rPr>
        <w:t>处理扬尘，</w:t>
      </w:r>
      <w:r>
        <w:rPr>
          <w:rFonts w:hint="eastAsia" w:ascii="Times New Roman" w:hAnsi="Times New Roman" w:eastAsia="宋体" w:cs="Times New Roman"/>
          <w:sz w:val="28"/>
          <w:szCs w:val="28"/>
          <w:lang w:val="en-US" w:eastAsia="zh-CN"/>
        </w:rPr>
        <w:t>处理效率约为90%，</w:t>
      </w:r>
      <w:r>
        <w:rPr>
          <w:rFonts w:hint="default" w:ascii="Times New Roman" w:hAnsi="Times New Roman" w:eastAsia="宋体" w:cs="Times New Roman"/>
          <w:sz w:val="28"/>
          <w:szCs w:val="28"/>
          <w:lang w:eastAsia="zh-CN"/>
        </w:rPr>
        <w:t>处理后的扬尘在</w:t>
      </w:r>
      <w:r>
        <w:rPr>
          <w:rFonts w:hint="eastAsia" w:ascii="Times New Roman" w:hAnsi="Times New Roman" w:eastAsia="宋体" w:cs="Times New Roman"/>
          <w:sz w:val="28"/>
          <w:szCs w:val="28"/>
          <w:lang w:eastAsia="zh-CN"/>
        </w:rPr>
        <w:t>厂区内无组织排放。</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eastAsia" w:ascii="Times New Roman" w:hAnsi="Times New Roman" w:eastAsia="宋体" w:cs="Times New Roman"/>
          <w:sz w:val="28"/>
          <w:szCs w:val="28"/>
          <w:lang w:eastAsia="zh-CN"/>
        </w:rPr>
        <w:t>道路扬尘：</w:t>
      </w:r>
      <w:r>
        <w:rPr>
          <w:rFonts w:hint="eastAsia" w:ascii="Times New Roman" w:hAnsi="Times New Roman" w:eastAsia="宋体" w:cs="Times New Roman"/>
          <w:sz w:val="28"/>
          <w:szCs w:val="28"/>
          <w:lang w:val="en-US" w:eastAsia="zh-CN"/>
        </w:rPr>
        <w:t>项目方</w:t>
      </w:r>
      <w:r>
        <w:rPr>
          <w:rFonts w:hint="eastAsia" w:ascii="Times New Roman" w:hAnsi="Times New Roman" w:eastAsia="宋体" w:cs="Times New Roman"/>
          <w:sz w:val="28"/>
          <w:szCs w:val="28"/>
          <w:lang w:eastAsia="zh-CN"/>
        </w:rPr>
        <w:t>定期</w:t>
      </w:r>
      <w:r>
        <w:rPr>
          <w:rFonts w:hint="default" w:ascii="Times New Roman" w:hAnsi="Times New Roman" w:eastAsia="宋体" w:cs="Times New Roman"/>
          <w:sz w:val="28"/>
          <w:szCs w:val="28"/>
          <w:lang w:eastAsia="zh-CN"/>
        </w:rPr>
        <w:t>进行清扫、洒水喷淋降尘</w:t>
      </w:r>
      <w:r>
        <w:rPr>
          <w:rFonts w:hint="eastAsia" w:ascii="Times New Roman" w:hAnsi="Times New Roman" w:eastAsia="宋体" w:cs="Times New Roman"/>
          <w:sz w:val="28"/>
          <w:szCs w:val="28"/>
          <w:lang w:val="en-US" w:eastAsia="zh-CN"/>
        </w:rPr>
        <w:t>后</w:t>
      </w:r>
      <w:r>
        <w:rPr>
          <w:rFonts w:hint="default" w:ascii="Times New Roman" w:hAnsi="Times New Roman" w:eastAsia="宋体" w:cs="Times New Roman"/>
          <w:sz w:val="28"/>
          <w:szCs w:val="28"/>
          <w:lang w:eastAsia="zh-CN"/>
        </w:rPr>
        <w:t>，</w:t>
      </w:r>
      <w:r>
        <w:rPr>
          <w:rFonts w:hint="eastAsia" w:ascii="Times New Roman" w:hAnsi="Times New Roman" w:eastAsia="宋体" w:cs="Times New Roman"/>
          <w:sz w:val="28"/>
          <w:szCs w:val="28"/>
          <w:lang w:eastAsia="zh-CN"/>
        </w:rPr>
        <w:t>直接在厂区内无组织排放。</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default" w:ascii="Times New Roman" w:hAnsi="Times New Roman" w:eastAsia="宋体" w:cs="Times New Roman"/>
          <w:sz w:val="28"/>
          <w:szCs w:val="28"/>
          <w:lang w:eastAsia="zh-CN"/>
        </w:rPr>
        <w:t>船舶</w:t>
      </w:r>
      <w:r>
        <w:rPr>
          <w:rFonts w:hint="eastAsia" w:ascii="Times New Roman" w:hAnsi="Times New Roman" w:eastAsia="宋体" w:cs="Times New Roman"/>
          <w:sz w:val="28"/>
          <w:szCs w:val="28"/>
          <w:lang w:eastAsia="zh-CN"/>
        </w:rPr>
        <w:t>和</w:t>
      </w:r>
      <w:r>
        <w:rPr>
          <w:rFonts w:hint="default" w:ascii="Times New Roman" w:hAnsi="Times New Roman" w:eastAsia="宋体" w:cs="Times New Roman"/>
          <w:sz w:val="28"/>
          <w:szCs w:val="28"/>
          <w:lang w:eastAsia="zh-CN"/>
        </w:rPr>
        <w:t>装运车辆尾气</w:t>
      </w:r>
      <w:r>
        <w:rPr>
          <w:rFonts w:hint="eastAsia" w:ascii="Times New Roman" w:hAnsi="Times New Roman" w:eastAsia="宋体" w:cs="Times New Roman"/>
          <w:sz w:val="28"/>
          <w:szCs w:val="28"/>
          <w:lang w:eastAsia="zh-CN"/>
        </w:rPr>
        <w:t>：</w:t>
      </w:r>
      <w:r>
        <w:rPr>
          <w:rFonts w:hint="default" w:ascii="Times New Roman" w:hAnsi="Times New Roman" w:eastAsia="宋体" w:cs="Times New Roman"/>
          <w:sz w:val="28"/>
          <w:szCs w:val="28"/>
          <w:lang w:eastAsia="zh-CN"/>
        </w:rPr>
        <w:t>排放量很少，浓度很低，基本不会对周围环境造成影响。</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eastAsia" w:ascii="Times New Roman" w:hAnsi="Times New Roman" w:eastAsia="宋体" w:cs="Times New Roman"/>
          <w:sz w:val="28"/>
          <w:szCs w:val="28"/>
          <w:lang w:eastAsia="zh-CN"/>
        </w:rPr>
        <w:t>总之，本项目产生的各类污染物均得到了妥善的处理或处置，不会对周围环境产生二次污染。</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default" w:ascii="Times New Roman" w:hAnsi="Times New Roman" w:eastAsia="宋体" w:cs="Times New Roman"/>
          <w:sz w:val="28"/>
          <w:szCs w:val="28"/>
          <w:lang w:eastAsia="zh-CN"/>
        </w:rPr>
        <w:t>（</w:t>
      </w:r>
      <w:r>
        <w:rPr>
          <w:rFonts w:hint="eastAsia" w:ascii="Times New Roman" w:hAnsi="Times New Roman" w:eastAsia="宋体" w:cs="Times New Roman"/>
          <w:sz w:val="28"/>
          <w:szCs w:val="28"/>
          <w:lang w:val="en-US" w:eastAsia="zh-CN"/>
        </w:rPr>
        <w:t>5</w:t>
      </w:r>
      <w:r>
        <w:rPr>
          <w:rFonts w:hint="default" w:ascii="Times New Roman" w:hAnsi="Times New Roman" w:eastAsia="宋体" w:cs="Times New Roman"/>
          <w:sz w:val="28"/>
          <w:szCs w:val="28"/>
          <w:lang w:eastAsia="zh-CN"/>
        </w:rPr>
        <w:t>）生态</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default" w:ascii="Times New Roman" w:hAnsi="Times New Roman" w:eastAsia="宋体" w:cs="Times New Roman"/>
          <w:sz w:val="28"/>
          <w:szCs w:val="28"/>
          <w:lang w:eastAsia="zh-CN"/>
        </w:rPr>
        <w:t>本项目所在区域目前的生态系统较为简单，没有天然植被、野生珍稀动植物；本项目码头</w:t>
      </w:r>
      <w:r>
        <w:rPr>
          <w:rFonts w:hint="default" w:ascii="Times New Roman" w:hAnsi="Times New Roman" w:eastAsia="宋体" w:cs="Times New Roman"/>
          <w:sz w:val="28"/>
          <w:szCs w:val="28"/>
          <w:lang w:val="en-US" w:eastAsia="zh-CN"/>
        </w:rPr>
        <w:t>沿</w:t>
      </w:r>
      <w:r>
        <w:rPr>
          <w:rFonts w:hint="eastAsia" w:ascii="Times New Roman" w:hAnsi="Times New Roman" w:cs="Times New Roman"/>
          <w:sz w:val="28"/>
          <w:szCs w:val="28"/>
          <w:lang w:val="en-US" w:eastAsia="zh-CN"/>
        </w:rPr>
        <w:t>白茆塘</w:t>
      </w:r>
      <w:r>
        <w:rPr>
          <w:rFonts w:hint="default" w:ascii="Times New Roman" w:hAnsi="Times New Roman" w:eastAsia="宋体" w:cs="Times New Roman"/>
          <w:sz w:val="28"/>
          <w:szCs w:val="28"/>
          <w:lang w:val="en-US" w:eastAsia="zh-CN"/>
        </w:rPr>
        <w:t>顺岸直立式布置，</w:t>
      </w:r>
      <w:r>
        <w:rPr>
          <w:rFonts w:hint="default" w:ascii="Times New Roman" w:hAnsi="Times New Roman" w:eastAsia="宋体" w:cs="Times New Roman"/>
          <w:sz w:val="28"/>
          <w:szCs w:val="28"/>
          <w:lang w:eastAsia="zh-CN"/>
        </w:rPr>
        <w:t>不占用</w:t>
      </w:r>
      <w:r>
        <w:rPr>
          <w:rFonts w:hint="eastAsia" w:ascii="Times New Roman" w:hAnsi="Times New Roman" w:cs="Times New Roman"/>
          <w:sz w:val="28"/>
          <w:szCs w:val="28"/>
          <w:lang w:val="en-US" w:eastAsia="zh-CN"/>
        </w:rPr>
        <w:t>白茆塘</w:t>
      </w:r>
      <w:r>
        <w:rPr>
          <w:rFonts w:hint="default" w:ascii="Times New Roman" w:hAnsi="Times New Roman" w:eastAsia="宋体" w:cs="Times New Roman"/>
          <w:sz w:val="28"/>
          <w:szCs w:val="28"/>
          <w:lang w:eastAsia="zh-CN"/>
        </w:rPr>
        <w:t>的水域通道，对鱼类生存及洄游产生的影响较小。船舶航行会对周围水体产生扰动，这些扰动会对水生生物的生物量、种类及栖息环境产生一定影响。由于船舶是在水体上层航行，主要影响也集中在上层水域，水生生物除</w:t>
      </w:r>
      <w:r>
        <w:rPr>
          <w:rFonts w:hint="default" w:ascii="Times New Roman" w:hAnsi="Times New Roman" w:eastAsia="宋体" w:cs="Times New Roman"/>
          <w:sz w:val="28"/>
          <w:szCs w:val="28"/>
          <w:lang w:val="en-US" w:eastAsia="zh-CN"/>
        </w:rPr>
        <w:t>浮游</w:t>
      </w:r>
      <w:r>
        <w:rPr>
          <w:rFonts w:hint="default" w:ascii="Times New Roman" w:hAnsi="Times New Roman" w:eastAsia="宋体" w:cs="Times New Roman"/>
          <w:sz w:val="28"/>
          <w:szCs w:val="28"/>
          <w:lang w:eastAsia="zh-CN"/>
        </w:rPr>
        <w:t>生物在水体表层活动强度较大外，其他生物多在中层及底层活动，且水生生物的浮（游）动性较强，会自动规避船舶带来的扰动。因此，船舶航行不会改变水生生物的栖息环境，也不会使生物种类、数量明显减少。</w:t>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default" w:ascii="Times New Roman" w:hAnsi="Times New Roman" w:cs="Times New Roman"/>
          <w:sz w:val="28"/>
          <w:szCs w:val="28"/>
        </w:rPr>
      </w:pPr>
      <w:r>
        <w:rPr>
          <w:rFonts w:hint="default" w:ascii="Times New Roman" w:hAnsi="Times New Roman" w:cs="Times New Roman"/>
          <w:sz w:val="28"/>
          <w:szCs w:val="28"/>
        </w:rPr>
        <w:t>二、验收监测结果：</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default" w:ascii="Times New Roman" w:hAnsi="Times New Roman" w:cs="Times New Roman"/>
          <w:sz w:val="28"/>
          <w:szCs w:val="28"/>
          <w:lang w:eastAsia="zh-CN"/>
        </w:rPr>
        <w:t>江苏中之盛环境科技有限公司</w:t>
      </w:r>
      <w:r>
        <w:rPr>
          <w:rFonts w:hint="default" w:ascii="Times New Roman" w:hAnsi="Times New Roman" w:cs="Times New Roman"/>
          <w:sz w:val="28"/>
          <w:szCs w:val="28"/>
        </w:rPr>
        <w:t>于20</w:t>
      </w:r>
      <w:r>
        <w:rPr>
          <w:rFonts w:hint="default" w:ascii="Times New Roman" w:hAnsi="Times New Roman" w:cs="Times New Roman"/>
          <w:sz w:val="28"/>
          <w:szCs w:val="28"/>
          <w:lang w:val="en-US" w:eastAsia="zh-CN"/>
        </w:rPr>
        <w:t>21</w:t>
      </w:r>
      <w:r>
        <w:rPr>
          <w:rFonts w:hint="default" w:ascii="Times New Roman" w:hAnsi="Times New Roman" w:cs="Times New Roman"/>
          <w:sz w:val="28"/>
          <w:szCs w:val="28"/>
        </w:rPr>
        <w:t>年</w:t>
      </w:r>
      <w:r>
        <w:rPr>
          <w:rFonts w:hint="eastAsia" w:ascii="Times New Roman" w:hAnsi="Times New Roman" w:cs="Times New Roman"/>
          <w:sz w:val="28"/>
          <w:szCs w:val="28"/>
          <w:lang w:val="en-US" w:eastAsia="zh-CN"/>
        </w:rPr>
        <w:t>4</w:t>
      </w:r>
      <w:r>
        <w:rPr>
          <w:rFonts w:hint="default" w:ascii="Times New Roman" w:hAnsi="Times New Roman" w:cs="Times New Roman"/>
          <w:sz w:val="28"/>
          <w:szCs w:val="28"/>
        </w:rPr>
        <w:t>月</w:t>
      </w:r>
      <w:r>
        <w:rPr>
          <w:rFonts w:hint="eastAsia" w:ascii="Times New Roman" w:hAnsi="Times New Roman" w:cs="Times New Roman"/>
          <w:sz w:val="28"/>
          <w:szCs w:val="28"/>
          <w:lang w:val="en-US" w:eastAsia="zh-CN"/>
        </w:rPr>
        <w:t>4-5</w:t>
      </w:r>
      <w:r>
        <w:rPr>
          <w:rFonts w:hint="default" w:ascii="Times New Roman" w:hAnsi="Times New Roman" w:cs="Times New Roman"/>
          <w:sz w:val="28"/>
          <w:szCs w:val="28"/>
        </w:rPr>
        <w:t>日对该项目</w:t>
      </w:r>
      <w:r>
        <w:rPr>
          <w:rFonts w:hint="default" w:ascii="Times New Roman" w:hAnsi="Times New Roman" w:eastAsia="宋体" w:cs="Times New Roman"/>
          <w:sz w:val="28"/>
          <w:szCs w:val="28"/>
          <w:lang w:eastAsia="zh-CN"/>
        </w:rPr>
        <w:t>废气、</w:t>
      </w:r>
      <w:r>
        <w:rPr>
          <w:rFonts w:hint="default" w:ascii="Times New Roman" w:hAnsi="Times New Roman" w:eastAsia="宋体" w:cs="Times New Roman"/>
          <w:sz w:val="28"/>
          <w:szCs w:val="28"/>
          <w:lang w:val="en-US" w:eastAsia="zh-CN"/>
        </w:rPr>
        <w:t>废水</w:t>
      </w:r>
      <w:r>
        <w:rPr>
          <w:rFonts w:hint="default" w:ascii="Times New Roman" w:hAnsi="Times New Roman" w:eastAsia="宋体" w:cs="Times New Roman"/>
          <w:sz w:val="28"/>
          <w:szCs w:val="28"/>
          <w:lang w:eastAsia="zh-CN"/>
        </w:rPr>
        <w:t>和噪声污染防治设施运行进行了验收监测，具体结果如下：</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default" w:ascii="Times New Roman" w:hAnsi="Times New Roman" w:eastAsia="宋体" w:cs="Times New Roman"/>
          <w:sz w:val="28"/>
          <w:szCs w:val="28"/>
          <w:lang w:val="en-US" w:eastAsia="zh-CN"/>
        </w:rPr>
        <w:t>1、验收监测期间，颗粒物排放符合</w:t>
      </w:r>
      <w:r>
        <w:rPr>
          <w:rFonts w:hint="default" w:ascii="Times New Roman" w:hAnsi="Times New Roman" w:eastAsia="宋体" w:cs="Times New Roman"/>
          <w:sz w:val="28"/>
          <w:szCs w:val="28"/>
          <w:lang w:eastAsia="zh-CN"/>
        </w:rPr>
        <w:t>《大气污染物综合排放标准》（</w:t>
      </w:r>
      <w:r>
        <w:rPr>
          <w:rFonts w:hint="default" w:ascii="Times New Roman" w:hAnsi="Times New Roman" w:eastAsia="宋体" w:cs="Times New Roman"/>
          <w:sz w:val="28"/>
          <w:szCs w:val="28"/>
          <w:lang w:val="en-US" w:eastAsia="zh-CN"/>
        </w:rPr>
        <w:t>GB16297-1996</w:t>
      </w:r>
      <w:r>
        <w:rPr>
          <w:rFonts w:hint="default" w:ascii="Times New Roman" w:hAnsi="Times New Roman" w:eastAsia="宋体" w:cs="Times New Roman"/>
          <w:sz w:val="28"/>
          <w:szCs w:val="28"/>
          <w:lang w:eastAsia="zh-CN"/>
        </w:rPr>
        <w:t>）中表2规定的大气污染物排放限值</w:t>
      </w:r>
      <w:r>
        <w:rPr>
          <w:rFonts w:hint="default" w:ascii="Times New Roman" w:hAnsi="Times New Roman" w:eastAsia="宋体" w:cs="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default" w:ascii="Times New Roman" w:hAnsi="Times New Roman" w:eastAsia="宋体" w:cs="Times New Roman"/>
          <w:sz w:val="28"/>
          <w:szCs w:val="28"/>
          <w:lang w:val="en-US" w:eastAsia="zh-CN"/>
        </w:rPr>
        <w:t>2、</w:t>
      </w:r>
      <w:r>
        <w:rPr>
          <w:rFonts w:hint="default" w:ascii="Times New Roman" w:hAnsi="Times New Roman" w:eastAsia="宋体" w:cs="Times New Roman"/>
          <w:sz w:val="28"/>
          <w:szCs w:val="28"/>
          <w:lang w:eastAsia="zh-CN"/>
        </w:rPr>
        <w:t>验收监测期间，</w:t>
      </w:r>
      <w:r>
        <w:rPr>
          <w:rFonts w:hint="eastAsia" w:ascii="Times New Roman" w:hAnsi="Times New Roman" w:cs="Times New Roman"/>
          <w:sz w:val="28"/>
          <w:szCs w:val="28"/>
          <w:lang w:val="en-US" w:eastAsia="zh-CN"/>
        </w:rPr>
        <w:t>西</w:t>
      </w:r>
      <w:r>
        <w:rPr>
          <w:rFonts w:hint="default" w:ascii="Times New Roman" w:hAnsi="Times New Roman" w:eastAsia="宋体" w:cs="Times New Roman"/>
          <w:sz w:val="28"/>
          <w:szCs w:val="28"/>
          <w:lang w:eastAsia="zh-CN"/>
        </w:rPr>
        <w:t>厂界的昼间噪声可达到《工业企业厂界环境噪声排放标准》（GB12348-2008）</w:t>
      </w:r>
      <w:r>
        <w:rPr>
          <w:rFonts w:hint="eastAsia" w:ascii="Times New Roman" w:hAnsi="Times New Roman" w:eastAsia="宋体" w:cs="Times New Roman"/>
          <w:sz w:val="28"/>
          <w:szCs w:val="28"/>
          <w:lang w:eastAsia="zh-CN"/>
        </w:rPr>
        <w:t>4</w:t>
      </w:r>
      <w:r>
        <w:rPr>
          <w:rFonts w:hint="default" w:ascii="Times New Roman" w:hAnsi="Times New Roman" w:eastAsia="宋体" w:cs="Times New Roman"/>
          <w:sz w:val="28"/>
          <w:szCs w:val="28"/>
          <w:lang w:eastAsia="zh-CN"/>
        </w:rPr>
        <w:t>类标准，</w:t>
      </w:r>
      <w:r>
        <w:rPr>
          <w:rFonts w:hint="eastAsia" w:ascii="Times New Roman" w:hAnsi="Times New Roman" w:eastAsia="宋体" w:cs="Times New Roman"/>
          <w:sz w:val="28"/>
          <w:szCs w:val="28"/>
          <w:lang w:eastAsia="zh-CN"/>
        </w:rPr>
        <w:t>其余三侧</w:t>
      </w:r>
      <w:r>
        <w:rPr>
          <w:rFonts w:hint="default" w:ascii="Times New Roman" w:hAnsi="Times New Roman" w:eastAsia="宋体" w:cs="Times New Roman"/>
          <w:sz w:val="28"/>
          <w:szCs w:val="28"/>
          <w:lang w:eastAsia="zh-CN"/>
        </w:rPr>
        <w:t>厂界昼间噪声可达</w:t>
      </w:r>
      <w:r>
        <w:rPr>
          <w:rFonts w:hint="eastAsia" w:ascii="Times New Roman" w:hAnsi="Times New Roman" w:eastAsia="宋体" w:cs="Times New Roman"/>
          <w:sz w:val="28"/>
          <w:szCs w:val="28"/>
          <w:lang w:eastAsia="zh-CN"/>
        </w:rPr>
        <w:t>3类标准</w:t>
      </w:r>
      <w:r>
        <w:rPr>
          <w:rFonts w:hint="default" w:ascii="Times New Roman" w:hAnsi="Times New Roman" w:eastAsia="宋体" w:cs="Times New Roman"/>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default" w:ascii="Times New Roman" w:hAnsi="Times New Roman" w:eastAsia="宋体" w:cs="Times New Roman"/>
          <w:sz w:val="28"/>
          <w:szCs w:val="28"/>
          <w:lang w:val="en-US" w:eastAsia="zh-CN"/>
        </w:rPr>
        <w:t>3、</w:t>
      </w:r>
      <w:r>
        <w:rPr>
          <w:rFonts w:hint="default" w:ascii="Times New Roman" w:hAnsi="Times New Roman" w:eastAsia="宋体" w:cs="Times New Roman"/>
          <w:sz w:val="28"/>
          <w:szCs w:val="28"/>
          <w:lang w:eastAsia="zh-CN"/>
        </w:rPr>
        <w:t>验收监测期间，</w:t>
      </w:r>
      <w:r>
        <w:rPr>
          <w:rFonts w:hint="default" w:ascii="Times New Roman" w:hAnsi="Times New Roman" w:eastAsia="宋体" w:cs="Times New Roman"/>
          <w:sz w:val="28"/>
          <w:szCs w:val="28"/>
          <w:lang w:val="en-US" w:eastAsia="zh-CN"/>
        </w:rPr>
        <w:t>喷淋废水、初期雨水经</w:t>
      </w:r>
      <w:r>
        <w:rPr>
          <w:rFonts w:hint="eastAsia" w:ascii="Times New Roman" w:hAnsi="Times New Roman" w:cs="Times New Roman"/>
          <w:sz w:val="28"/>
          <w:szCs w:val="28"/>
          <w:lang w:val="en-US" w:eastAsia="zh-CN"/>
        </w:rPr>
        <w:t>1</w:t>
      </w:r>
      <w:r>
        <w:rPr>
          <w:rFonts w:hint="default" w:ascii="Times New Roman" w:hAnsi="Times New Roman" w:eastAsia="宋体" w:cs="Times New Roman"/>
          <w:sz w:val="28"/>
          <w:szCs w:val="28"/>
          <w:lang w:val="en-US" w:eastAsia="zh-CN"/>
        </w:rPr>
        <w:t>座沉淀池沉淀处理后均可满足</w:t>
      </w:r>
      <w:r>
        <w:rPr>
          <w:rFonts w:hint="default" w:ascii="Times New Roman" w:hAnsi="Times New Roman" w:eastAsia="宋体" w:cs="Times New Roman"/>
          <w:sz w:val="28"/>
          <w:szCs w:val="28"/>
          <w:lang w:eastAsia="zh-CN"/>
        </w:rPr>
        <w:t>《城市污水再生利用 工业用水水质》（GB/T19923-2005）表1限值。</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outlineLvl w:val="9"/>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lang w:val="en-US" w:eastAsia="zh-CN"/>
        </w:rPr>
        <w:t>4、</w:t>
      </w:r>
      <w:r>
        <w:rPr>
          <w:rFonts w:hint="eastAsia" w:ascii="Times New Roman" w:hAnsi="Times New Roman" w:eastAsia="宋体" w:cs="Times New Roman"/>
          <w:sz w:val="28"/>
          <w:szCs w:val="28"/>
          <w:lang w:eastAsia="zh-CN"/>
        </w:rPr>
        <w:t>项目产生的生活垃圾由</w:t>
      </w:r>
      <w:r>
        <w:rPr>
          <w:rFonts w:hint="eastAsia" w:ascii="Times New Roman" w:hAnsi="Times New Roman" w:eastAsia="宋体" w:cs="Times New Roman"/>
          <w:sz w:val="28"/>
          <w:szCs w:val="28"/>
          <w:lang w:val="en-US" w:eastAsia="zh-CN"/>
        </w:rPr>
        <w:t>环卫所</w:t>
      </w:r>
      <w:r>
        <w:rPr>
          <w:rFonts w:hint="eastAsia" w:ascii="Times New Roman" w:hAnsi="Times New Roman" w:eastAsia="宋体" w:cs="Times New Roman"/>
          <w:sz w:val="28"/>
          <w:szCs w:val="28"/>
          <w:lang w:eastAsia="zh-CN"/>
        </w:rPr>
        <w:t>统一处置，沉淀池污泥</w:t>
      </w:r>
      <w:r>
        <w:rPr>
          <w:rFonts w:hint="eastAsia" w:ascii="Times New Roman" w:hAnsi="Times New Roman" w:eastAsia="宋体" w:cs="Times New Roman"/>
          <w:sz w:val="28"/>
          <w:szCs w:val="28"/>
          <w:lang w:val="en-US" w:eastAsia="zh-CN"/>
        </w:rPr>
        <w:t>回收后与砂石一同外售</w:t>
      </w:r>
      <w:r>
        <w:rPr>
          <w:rFonts w:hint="eastAsia" w:ascii="Times New Roman" w:hAnsi="Times New Roman" w:eastAsia="宋体" w:cs="Times New Roman"/>
          <w:sz w:val="28"/>
          <w:szCs w:val="28"/>
          <w:lang w:eastAsia="zh-CN"/>
        </w:rPr>
        <w:t>。</w:t>
      </w:r>
      <w:r>
        <w:rPr>
          <w:rFonts w:hint="default" w:ascii="Times New Roman" w:hAnsi="Times New Roman" w:eastAsia="宋体" w:cs="Times New Roman"/>
          <w:sz w:val="28"/>
          <w:szCs w:val="28"/>
          <w:lang w:eastAsia="zh-CN"/>
        </w:rPr>
        <w:t>各类固废都得到妥善处理</w:t>
      </w:r>
      <w:r>
        <w:rPr>
          <w:rFonts w:hint="default" w:ascii="Times New Roman" w:hAnsi="Times New Roman" w:eastAsia="宋体" w:cs="Times New Roman"/>
          <w:sz w:val="28"/>
          <w:szCs w:val="28"/>
          <w:lang w:val="en-US" w:eastAsia="zh-CN"/>
        </w:rPr>
        <w:t>；不会对外环境产生二次污染。</w:t>
      </w: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color w:val="auto"/>
          <w:sz w:val="44"/>
          <w:szCs w:val="44"/>
          <w:shd w:val="clear" w:color="auto" w:fill="FFFFFF"/>
          <w:lang w:eastAsia="zh-CN"/>
        </w:rPr>
      </w:pPr>
    </w:p>
    <w:p>
      <w:pPr>
        <w:pStyle w:val="15"/>
        <w:rPr>
          <w:rFonts w:hint="default" w:ascii="Times New Roman" w:hAnsi="Times New Roman" w:cs="Times New Roman"/>
        </w:rPr>
      </w:pPr>
    </w:p>
    <w:p>
      <w:pPr>
        <w:pStyle w:val="5"/>
        <w:rPr>
          <w:rFonts w:hint="default" w:ascii="Times New Roman" w:hAnsi="Times New Roman" w:cs="Times New Roman"/>
        </w:rPr>
      </w:pPr>
    </w:p>
    <w:p>
      <w:pPr>
        <w:rPr>
          <w:rFonts w:hint="default" w:ascii="Times New Roman" w:hAnsi="Times New Roman" w:cs="Times New Roman"/>
        </w:rPr>
      </w:pPr>
    </w:p>
    <w:p>
      <w:pPr>
        <w:pStyle w:val="15"/>
        <w:rPr>
          <w:rFonts w:hint="default" w:ascii="Times New Roman" w:hAnsi="Times New Roman" w:cs="Times New Roman"/>
        </w:rPr>
      </w:pPr>
    </w:p>
    <w:p>
      <w:pPr>
        <w:pStyle w:val="5"/>
        <w:rPr>
          <w:rFonts w:hint="default" w:ascii="Times New Roman" w:hAnsi="Times New Roman" w:cs="Times New Roman"/>
        </w:rPr>
      </w:pPr>
    </w:p>
    <w:p>
      <w:pPr>
        <w:rPr>
          <w:rFonts w:hint="default" w:ascii="Times New Roman" w:hAnsi="Times New Roman" w:cs="Times New Roman"/>
        </w:rPr>
      </w:pPr>
    </w:p>
    <w:p>
      <w:pPr>
        <w:pStyle w:val="15"/>
        <w:rPr>
          <w:rFonts w:hint="default" w:ascii="Times New Roman" w:hAnsi="Times New Roman" w:cs="Times New Roman"/>
        </w:rPr>
      </w:pPr>
    </w:p>
    <w:p>
      <w:pPr>
        <w:pStyle w:val="5"/>
        <w:rPr>
          <w:rFonts w:hint="default" w:ascii="Times New Roman" w:hAnsi="Times New Roman" w:cs="Times New Roman"/>
        </w:rPr>
      </w:pPr>
    </w:p>
    <w:p>
      <w:pPr>
        <w:rPr>
          <w:rFonts w:hint="default" w:ascii="Times New Roman" w:hAnsi="Times New Roman" w:cs="Times New Roman"/>
        </w:rPr>
      </w:pPr>
    </w:p>
    <w:p>
      <w:pPr>
        <w:pStyle w:val="15"/>
        <w:rPr>
          <w:rFonts w:hint="default" w:ascii="Times New Roman" w:hAnsi="Times New Roman" w:cs="Times New Roman"/>
        </w:rPr>
      </w:pPr>
    </w:p>
    <w:p>
      <w:pPr>
        <w:pStyle w:val="5"/>
        <w:rPr>
          <w:rFonts w:hint="default" w:ascii="Times New Roman" w:hAnsi="Times New Roman" w:cs="Times New Roman"/>
        </w:rPr>
      </w:pPr>
    </w:p>
    <w:p>
      <w:pPr>
        <w:rPr>
          <w:rFonts w:hint="default" w:ascii="Times New Roman" w:hAnsi="Times New Roman" w:cs="Times New Roman"/>
        </w:rPr>
      </w:pPr>
    </w:p>
    <w:p>
      <w:pPr>
        <w:pStyle w:val="15"/>
        <w:rPr>
          <w:rFonts w:hint="default" w:ascii="Times New Roman" w:hAnsi="Times New Roman" w:cs="Times New Roman"/>
        </w:rPr>
      </w:pPr>
    </w:p>
    <w:p>
      <w:pPr>
        <w:pStyle w:val="5"/>
        <w:rPr>
          <w:rFonts w:hint="default" w:ascii="Times New Roman" w:hAnsi="Times New Roman" w:cs="Times New Roman"/>
        </w:rPr>
      </w:pPr>
    </w:p>
    <w:p>
      <w:pPr>
        <w:rPr>
          <w:rFonts w:hint="default" w:ascii="Times New Roman" w:hAnsi="Times New Roman" w:cs="Times New Roman"/>
        </w:rPr>
      </w:pPr>
    </w:p>
    <w:p>
      <w:pPr>
        <w:pStyle w:val="15"/>
        <w:rPr>
          <w:rFonts w:hint="default" w:ascii="Times New Roman" w:hAnsi="Times New Roman" w:cs="Times New Roman"/>
        </w:rPr>
      </w:pPr>
    </w:p>
    <w:p>
      <w:pPr>
        <w:pStyle w:val="5"/>
        <w:rPr>
          <w:rFonts w:hint="default" w:ascii="Times New Roman" w:hAnsi="Times New Roman" w:cs="Times New Roman"/>
        </w:rPr>
      </w:pPr>
    </w:p>
    <w:p>
      <w:pPr>
        <w:rPr>
          <w:rFonts w:hint="default" w:ascii="Times New Roman" w:hAnsi="Times New Roman" w:cs="Times New Roman"/>
        </w:rPr>
      </w:pPr>
    </w:p>
    <w:p>
      <w:pPr>
        <w:pStyle w:val="15"/>
        <w:rPr>
          <w:rFonts w:hint="default" w:ascii="Times New Roman" w:hAnsi="Times New Roman" w:cs="Times New Roman"/>
        </w:rPr>
      </w:pPr>
    </w:p>
    <w:p>
      <w:pPr>
        <w:pStyle w:val="5"/>
        <w:rPr>
          <w:rFonts w:hint="default" w:ascii="Times New Roman" w:hAnsi="Times New Roman" w:cs="Times New Roman"/>
        </w:rPr>
      </w:pPr>
    </w:p>
    <w:p>
      <w:pPr>
        <w:rPr>
          <w:rFonts w:hint="default" w:ascii="Times New Roman" w:hAnsi="Times New Roman" w:cs="Times New Roman"/>
        </w:rPr>
      </w:pPr>
    </w:p>
    <w:p>
      <w:pPr>
        <w:pStyle w:val="15"/>
        <w:rPr>
          <w:rFonts w:hint="default" w:ascii="Times New Roman" w:hAnsi="Times New Roman" w:cs="Times New Roman"/>
        </w:rPr>
      </w:pPr>
    </w:p>
    <w:p>
      <w:pPr>
        <w:pStyle w:val="5"/>
        <w:rPr>
          <w:rFonts w:hint="default"/>
        </w:rPr>
      </w:pPr>
    </w:p>
    <w:p>
      <w:pPr>
        <w:pStyle w:val="2"/>
        <w:rPr>
          <w:rFonts w:hint="default" w:ascii="Times New Roman" w:hAnsi="Times New Roman" w:cs="Times New Roman"/>
        </w:rPr>
      </w:pPr>
    </w:p>
    <w:p>
      <w:pPr>
        <w:rPr>
          <w:rFonts w:hint="default" w:ascii="Times New Roman" w:hAnsi="Times New Roman" w:cs="Times New Roman"/>
        </w:rPr>
      </w:pPr>
    </w:p>
    <w:p>
      <w:pPr>
        <w:pStyle w:val="15"/>
        <w:rPr>
          <w:rFonts w:hint="default" w:ascii="Times New Roman" w:hAnsi="Times New Roman" w:cs="Times New Roman"/>
        </w:rPr>
      </w:pPr>
    </w:p>
    <w:p>
      <w:pPr>
        <w:pStyle w:val="5"/>
        <w:rPr>
          <w:rFonts w:hint="default"/>
        </w:rPr>
      </w:pPr>
    </w:p>
    <w:p>
      <w:pPr>
        <w:pStyle w:val="4"/>
        <w:bidi w:val="0"/>
        <w:rPr>
          <w:rFonts w:hint="default"/>
        </w:rPr>
      </w:pPr>
    </w:p>
    <w:p>
      <w:pPr>
        <w:pStyle w:val="15"/>
        <w:rPr>
          <w:rFonts w:hint="default" w:ascii="Times New Roman" w:hAnsi="Times New Roman" w:cs="Times New Roman"/>
        </w:rPr>
      </w:pPr>
    </w:p>
    <w:p>
      <w:pPr>
        <w:spacing w:line="360" w:lineRule="auto"/>
        <w:rPr>
          <w:rFonts w:hint="default" w:ascii="Times New Roman" w:hAnsi="Times New Roman" w:eastAsia="宋体" w:cs="Times New Roman"/>
          <w:b/>
          <w:sz w:val="44"/>
          <w:szCs w:val="44"/>
          <w:lang w:val="en-US" w:eastAsia="zh-CN"/>
        </w:rPr>
      </w:pPr>
      <w:r>
        <w:rPr>
          <w:rFonts w:hint="default" w:ascii="Times New Roman" w:hAnsi="Times New Roman" w:cs="Times New Roman"/>
          <w:b/>
          <w:sz w:val="44"/>
          <w:szCs w:val="44"/>
        </w:rPr>
        <w:t>建设项目竣工环境保护验收调查报告</w:t>
      </w:r>
      <w:r>
        <w:rPr>
          <w:rFonts w:hint="default" w:ascii="Times New Roman" w:hAnsi="Times New Roman" w:cs="Times New Roman"/>
          <w:b/>
          <w:sz w:val="44"/>
          <w:szCs w:val="44"/>
          <w:lang w:val="en-US" w:eastAsia="zh-CN"/>
        </w:rPr>
        <w:t>表</w:t>
      </w:r>
    </w:p>
    <w:p>
      <w:pPr>
        <w:spacing w:line="360" w:lineRule="auto"/>
        <w:ind w:firstLine="883" w:firstLineChars="200"/>
        <w:jc w:val="center"/>
        <w:rPr>
          <w:rFonts w:hint="default" w:ascii="Times New Roman" w:hAnsi="Times New Roman" w:cs="Times New Roman"/>
          <w:b/>
          <w:sz w:val="44"/>
          <w:szCs w:val="44"/>
        </w:rPr>
      </w:pPr>
    </w:p>
    <w:p>
      <w:pPr>
        <w:spacing w:line="360" w:lineRule="auto"/>
        <w:ind w:firstLine="883" w:firstLineChars="200"/>
        <w:jc w:val="center"/>
        <w:rPr>
          <w:rFonts w:hint="default" w:ascii="Times New Roman" w:hAnsi="Times New Roman" w:cs="Times New Roman"/>
          <w:b/>
          <w:sz w:val="44"/>
          <w:szCs w:val="44"/>
        </w:rPr>
      </w:pPr>
    </w:p>
    <w:p>
      <w:pPr>
        <w:spacing w:line="360" w:lineRule="auto"/>
        <w:ind w:firstLine="883" w:firstLineChars="200"/>
        <w:rPr>
          <w:rFonts w:hint="default" w:ascii="Times New Roman" w:hAnsi="Times New Roman" w:cs="Times New Roman"/>
          <w:b/>
          <w:sz w:val="44"/>
          <w:szCs w:val="44"/>
        </w:rPr>
      </w:pPr>
    </w:p>
    <w:p>
      <w:pPr>
        <w:spacing w:line="360" w:lineRule="auto"/>
        <w:ind w:firstLine="883" w:firstLineChars="200"/>
        <w:jc w:val="center"/>
        <w:rPr>
          <w:rFonts w:hint="default" w:ascii="Times New Roman" w:hAnsi="Times New Roman" w:cs="Times New Roman"/>
          <w:b/>
          <w:sz w:val="44"/>
          <w:szCs w:val="44"/>
        </w:rPr>
      </w:pPr>
    </w:p>
    <w:p>
      <w:pPr>
        <w:spacing w:line="360" w:lineRule="auto"/>
        <w:ind w:firstLine="883" w:firstLineChars="200"/>
        <w:jc w:val="center"/>
        <w:rPr>
          <w:rFonts w:hint="default" w:ascii="Times New Roman" w:hAnsi="Times New Roman" w:cs="Times New Roman"/>
          <w:b/>
          <w:sz w:val="44"/>
          <w:szCs w:val="44"/>
        </w:rPr>
      </w:pPr>
    </w:p>
    <w:p>
      <w:pPr>
        <w:pStyle w:val="15"/>
        <w:rPr>
          <w:rFonts w:hint="default" w:ascii="Times New Roman" w:hAnsi="Times New Roman" w:cs="Times New Roman"/>
          <w:b/>
          <w:sz w:val="44"/>
          <w:szCs w:val="44"/>
        </w:rPr>
      </w:pPr>
    </w:p>
    <w:p>
      <w:pPr>
        <w:pStyle w:val="9"/>
        <w:widowControl/>
        <w:shd w:val="clear" w:color="auto" w:fill="FFFFFF"/>
        <w:spacing w:before="0" w:beforeAutospacing="0" w:after="0" w:afterAutospacing="0" w:line="600" w:lineRule="auto"/>
        <w:jc w:val="center"/>
        <w:rPr>
          <w:rFonts w:hint="default" w:ascii="Times New Roman" w:hAnsi="Times New Roman" w:eastAsia="宋体" w:cs="Times New Roman"/>
          <w:b/>
          <w:bCs/>
          <w:sz w:val="32"/>
          <w:szCs w:val="32"/>
          <w:lang w:val="en-US" w:eastAsia="zh-CN"/>
        </w:rPr>
      </w:pPr>
      <w:r>
        <w:rPr>
          <w:rFonts w:hint="default" w:ascii="Times New Roman" w:hAnsi="Times New Roman" w:cs="Times New Roman"/>
          <w:b/>
          <w:bCs/>
          <w:sz w:val="32"/>
          <w:szCs w:val="32"/>
        </w:rPr>
        <w:t>项目名称：</w:t>
      </w:r>
      <w:r>
        <w:rPr>
          <w:rStyle w:val="13"/>
          <w:rFonts w:hint="eastAsia" w:ascii="Times New Roman" w:hAnsi="Times New Roman" w:cs="Times New Roman"/>
          <w:bCs/>
          <w:sz w:val="32"/>
          <w:szCs w:val="32"/>
          <w:shd w:val="clear" w:color="auto" w:fill="FFFFFF"/>
          <w:lang w:val="en-US" w:eastAsia="zh-CN"/>
        </w:rPr>
        <w:t>新建码头项目</w:t>
      </w: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bCs/>
          <w:sz w:val="32"/>
          <w:szCs w:val="32"/>
          <w:shd w:val="clear" w:color="auto" w:fill="FFFFFF"/>
        </w:rPr>
      </w:pPr>
      <w:r>
        <w:rPr>
          <w:rFonts w:hint="default" w:ascii="Times New Roman" w:hAnsi="Times New Roman" w:cs="Times New Roman"/>
          <w:b/>
          <w:bCs/>
          <w:sz w:val="32"/>
          <w:szCs w:val="32"/>
        </w:rPr>
        <w:t>委托单位：</w:t>
      </w:r>
      <w:r>
        <w:rPr>
          <w:rStyle w:val="13"/>
          <w:rFonts w:hint="eastAsia" w:ascii="Times New Roman" w:hAnsi="Times New Roman" w:cs="Times New Roman"/>
          <w:bCs/>
          <w:sz w:val="32"/>
          <w:szCs w:val="32"/>
          <w:shd w:val="clear" w:color="auto" w:fill="FFFFFF"/>
          <w:lang w:val="en-US" w:eastAsia="zh-CN"/>
        </w:rPr>
        <w:t>苏州琴东建材贸易有限公司</w:t>
      </w:r>
    </w:p>
    <w:p>
      <w:pPr>
        <w:spacing w:line="360" w:lineRule="auto"/>
        <w:ind w:firstLine="964" w:firstLineChars="300"/>
        <w:rPr>
          <w:rFonts w:hint="default" w:ascii="Times New Roman" w:hAnsi="Times New Roman" w:cs="Times New Roman"/>
          <w:b/>
          <w:bCs/>
          <w:sz w:val="32"/>
          <w:szCs w:val="32"/>
        </w:rPr>
      </w:pPr>
    </w:p>
    <w:p>
      <w:pPr>
        <w:pStyle w:val="9"/>
        <w:widowControl/>
        <w:shd w:val="clear" w:color="auto" w:fill="FFFFFF"/>
        <w:spacing w:before="0" w:beforeAutospacing="0" w:after="0" w:afterAutospacing="0" w:line="600" w:lineRule="auto"/>
        <w:jc w:val="both"/>
        <w:rPr>
          <w:rStyle w:val="13"/>
          <w:rFonts w:hint="default" w:ascii="Times New Roman" w:hAnsi="Times New Roman" w:cs="Times New Roman"/>
          <w:sz w:val="44"/>
          <w:szCs w:val="44"/>
          <w:shd w:val="clear" w:color="auto" w:fill="FFFFFF"/>
        </w:rPr>
      </w:pPr>
    </w:p>
    <w:p>
      <w:pPr>
        <w:pStyle w:val="9"/>
        <w:widowControl/>
        <w:shd w:val="clear" w:color="auto" w:fill="FFFFFF"/>
        <w:spacing w:before="0" w:beforeAutospacing="0" w:after="0" w:afterAutospacing="0" w:line="600" w:lineRule="auto"/>
        <w:jc w:val="both"/>
        <w:rPr>
          <w:rStyle w:val="13"/>
          <w:rFonts w:hint="default" w:ascii="Times New Roman" w:hAnsi="Times New Roman" w:cs="Times New Roman"/>
          <w:sz w:val="44"/>
          <w:szCs w:val="44"/>
          <w:shd w:val="clear" w:color="auto" w:fill="FFFFFF"/>
        </w:rPr>
      </w:pPr>
    </w:p>
    <w:p>
      <w:pPr>
        <w:pStyle w:val="9"/>
        <w:widowControl/>
        <w:shd w:val="clear" w:color="auto" w:fill="FFFFFF"/>
        <w:spacing w:before="0" w:beforeAutospacing="0" w:after="0" w:afterAutospacing="0" w:line="600" w:lineRule="auto"/>
        <w:jc w:val="both"/>
        <w:rPr>
          <w:rStyle w:val="13"/>
          <w:rFonts w:hint="default" w:ascii="Times New Roman" w:hAnsi="Times New Roman" w:cs="Times New Roman"/>
          <w:sz w:val="44"/>
          <w:szCs w:val="44"/>
          <w:shd w:val="clear" w:color="auto" w:fill="FFFFFF"/>
        </w:rPr>
      </w:pPr>
    </w:p>
    <w:p>
      <w:pPr>
        <w:pStyle w:val="9"/>
        <w:widowControl/>
        <w:shd w:val="clear" w:color="auto" w:fill="FFFFFF"/>
        <w:spacing w:before="0" w:beforeAutospacing="0" w:after="0" w:afterAutospacing="0" w:line="600" w:lineRule="auto"/>
        <w:jc w:val="center"/>
        <w:rPr>
          <w:rStyle w:val="13"/>
          <w:rFonts w:hint="eastAsia" w:ascii="Times New Roman" w:hAnsi="Times New Roman" w:cs="Times New Roman"/>
          <w:bCs/>
          <w:sz w:val="32"/>
          <w:szCs w:val="32"/>
          <w:shd w:val="clear" w:color="auto" w:fill="FFFFFF"/>
          <w:lang w:val="en-US" w:eastAsia="zh-CN"/>
        </w:rPr>
      </w:pPr>
      <w:r>
        <w:rPr>
          <w:rStyle w:val="13"/>
          <w:rFonts w:hint="default" w:ascii="Times New Roman" w:hAnsi="Times New Roman" w:cs="Times New Roman"/>
          <w:sz w:val="32"/>
          <w:szCs w:val="32"/>
          <w:shd w:val="clear" w:color="auto" w:fill="FFFFFF"/>
        </w:rPr>
        <w:t>编制单位：</w:t>
      </w:r>
      <w:r>
        <w:rPr>
          <w:rStyle w:val="13"/>
          <w:rFonts w:hint="eastAsia" w:ascii="Times New Roman" w:hAnsi="Times New Roman" w:cs="Times New Roman"/>
          <w:bCs/>
          <w:sz w:val="32"/>
          <w:szCs w:val="32"/>
          <w:shd w:val="clear" w:color="auto" w:fill="FFFFFF"/>
          <w:lang w:val="en-US" w:eastAsia="zh-CN"/>
        </w:rPr>
        <w:t>苏州琴东建材贸易有限公司</w:t>
      </w: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sz w:val="32"/>
          <w:szCs w:val="32"/>
          <w:shd w:val="clear" w:color="auto" w:fill="FFFFFF"/>
        </w:rPr>
        <w:sectPr>
          <w:pgSz w:w="11906" w:h="16838"/>
          <w:pgMar w:top="1440" w:right="1800" w:bottom="1440" w:left="1800" w:header="851" w:footer="992" w:gutter="0"/>
          <w:cols w:space="425" w:num="1"/>
          <w:docGrid w:type="lines" w:linePitch="312" w:charSpace="0"/>
        </w:sectPr>
      </w:pPr>
      <w:r>
        <w:rPr>
          <w:rStyle w:val="13"/>
          <w:rFonts w:hint="default" w:ascii="Times New Roman" w:hAnsi="Times New Roman" w:cs="Times New Roman"/>
          <w:sz w:val="32"/>
          <w:szCs w:val="32"/>
          <w:shd w:val="clear" w:color="auto" w:fill="FFFFFF"/>
        </w:rPr>
        <w:t>2021年</w:t>
      </w:r>
      <w:r>
        <w:rPr>
          <w:rStyle w:val="13"/>
          <w:rFonts w:hint="eastAsia" w:ascii="Times New Roman" w:hAnsi="Times New Roman" w:cs="Times New Roman"/>
          <w:sz w:val="32"/>
          <w:szCs w:val="32"/>
          <w:shd w:val="clear" w:color="auto" w:fill="FFFFFF"/>
          <w:lang w:val="en-US" w:eastAsia="zh-CN"/>
        </w:rPr>
        <w:t>4</w:t>
      </w:r>
      <w:r>
        <w:rPr>
          <w:rStyle w:val="13"/>
          <w:rFonts w:hint="default" w:ascii="Times New Roman" w:hAnsi="Times New Roman" w:cs="Times New Roman"/>
          <w:sz w:val="32"/>
          <w:szCs w:val="32"/>
          <w:shd w:val="clear" w:color="auto" w:fill="FFFFFF"/>
        </w:rPr>
        <w:t>月</w:t>
      </w:r>
    </w:p>
    <w:p>
      <w:pPr>
        <w:pStyle w:val="9"/>
        <w:widowControl/>
        <w:shd w:val="clear" w:color="auto" w:fill="FFFFFF"/>
        <w:spacing w:before="0" w:beforeAutospacing="0" w:after="0" w:afterAutospacing="0" w:line="600" w:lineRule="auto"/>
        <w:jc w:val="center"/>
        <w:rPr>
          <w:rStyle w:val="13"/>
          <w:rFonts w:hint="default" w:ascii="Times New Roman" w:hAnsi="Times New Roman" w:cs="Times New Roman"/>
          <w:sz w:val="32"/>
          <w:szCs w:val="32"/>
          <w:shd w:val="clear" w:color="auto" w:fill="FFFFFF"/>
        </w:rPr>
        <w:sectPr>
          <w:pgSz w:w="11906" w:h="16838"/>
          <w:pgMar w:top="1440" w:right="1800" w:bottom="1440" w:left="1800" w:header="851" w:footer="992" w:gutter="0"/>
          <w:cols w:space="425" w:num="1"/>
          <w:docGrid w:type="lines" w:linePitch="312" w:charSpace="0"/>
        </w:sectPr>
      </w:pPr>
    </w:p>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表1 项目总体情况</w:t>
      </w:r>
    </w:p>
    <w:tbl>
      <w:tblPr>
        <w:tblStyle w:val="11"/>
        <w:tblW w:w="9582" w:type="dxa"/>
        <w:tblInd w:w="-22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38"/>
        <w:gridCol w:w="1450"/>
        <w:gridCol w:w="372"/>
        <w:gridCol w:w="116"/>
        <w:gridCol w:w="623"/>
        <w:gridCol w:w="621"/>
        <w:gridCol w:w="177"/>
        <w:gridCol w:w="1093"/>
        <w:gridCol w:w="167"/>
        <w:gridCol w:w="1070"/>
        <w:gridCol w:w="127"/>
        <w:gridCol w:w="11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建设项目名称</w:t>
            </w:r>
          </w:p>
        </w:tc>
        <w:tc>
          <w:tcPr>
            <w:tcW w:w="6944" w:type="dxa"/>
            <w:gridSpan w:val="11"/>
            <w:vAlign w:val="center"/>
          </w:tcPr>
          <w:p>
            <w:pPr>
              <w:spacing w:line="360" w:lineRule="auto"/>
              <w:jc w:val="center"/>
              <w:rPr>
                <w:rFonts w:hint="default" w:ascii="Times New Roman" w:hAnsi="Times New Roman" w:eastAsia="宋体" w:cs="Times New Roman"/>
                <w:sz w:val="24"/>
                <w:lang w:val="en-US" w:eastAsia="zh-CN"/>
              </w:rPr>
            </w:pPr>
            <w:r>
              <w:rPr>
                <w:rFonts w:hint="eastAsia" w:ascii="Times New Roman" w:hAnsi="Times New Roman" w:cs="Times New Roman"/>
                <w:sz w:val="24"/>
                <w:lang w:val="en-US" w:eastAsia="zh-CN"/>
              </w:rPr>
              <w:t>新建码头项目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建设单位</w:t>
            </w:r>
          </w:p>
        </w:tc>
        <w:tc>
          <w:tcPr>
            <w:tcW w:w="6944" w:type="dxa"/>
            <w:gridSpan w:val="11"/>
            <w:vAlign w:val="center"/>
          </w:tcPr>
          <w:p>
            <w:pPr>
              <w:spacing w:line="360" w:lineRule="auto"/>
              <w:jc w:val="center"/>
              <w:rPr>
                <w:rFonts w:hint="default" w:ascii="Times New Roman" w:hAnsi="Times New Roman" w:eastAsia="宋体" w:cs="Times New Roman"/>
                <w:sz w:val="24"/>
                <w:lang w:val="en-US" w:eastAsia="zh-CN"/>
              </w:rPr>
            </w:pPr>
            <w:r>
              <w:rPr>
                <w:rFonts w:hint="eastAsia" w:ascii="Times New Roman" w:hAnsi="Times New Roman" w:cs="Times New Roman"/>
                <w:sz w:val="24"/>
                <w:lang w:val="en-US" w:eastAsia="zh-CN"/>
              </w:rPr>
              <w:t>苏州琴东建材贸易有限公司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法人代表</w:t>
            </w:r>
          </w:p>
        </w:tc>
        <w:tc>
          <w:tcPr>
            <w:tcW w:w="1822" w:type="dxa"/>
            <w:gridSpan w:val="2"/>
            <w:vAlign w:val="center"/>
          </w:tcPr>
          <w:p>
            <w:pPr>
              <w:spacing w:line="360" w:lineRule="auto"/>
              <w:jc w:val="center"/>
              <w:rPr>
                <w:rFonts w:hint="eastAsia" w:ascii="Times New Roman" w:hAnsi="Times New Roman" w:eastAsia="宋体" w:cs="Times New Roman"/>
                <w:sz w:val="24"/>
                <w:lang w:val="en-US" w:eastAsia="zh-CN"/>
              </w:rPr>
            </w:pPr>
            <w:r>
              <w:rPr>
                <w:rFonts w:hint="eastAsia" w:ascii="Times New Roman" w:hAnsi="Times New Roman" w:cs="Times New Roman"/>
                <w:sz w:val="24"/>
                <w:lang w:val="en-US" w:eastAsia="zh-CN"/>
              </w:rPr>
              <w:t>陆国清</w:t>
            </w:r>
          </w:p>
        </w:tc>
        <w:tc>
          <w:tcPr>
            <w:tcW w:w="2630" w:type="dxa"/>
            <w:gridSpan w:val="5"/>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联系人</w:t>
            </w:r>
          </w:p>
        </w:tc>
        <w:tc>
          <w:tcPr>
            <w:tcW w:w="2492" w:type="dxa"/>
            <w:gridSpan w:val="4"/>
            <w:vAlign w:val="center"/>
          </w:tcPr>
          <w:p>
            <w:pPr>
              <w:spacing w:line="360" w:lineRule="auto"/>
              <w:jc w:val="center"/>
              <w:rPr>
                <w:rFonts w:hint="eastAsia" w:ascii="Times New Roman" w:hAnsi="Times New Roman" w:eastAsia="宋体" w:cs="Times New Roman"/>
                <w:sz w:val="24"/>
                <w:lang w:eastAsia="zh-CN"/>
              </w:rPr>
            </w:pPr>
            <w:r>
              <w:rPr>
                <w:rFonts w:hint="default" w:ascii="Times New Roman" w:hAnsi="Times New Roman" w:cs="Times New Roman"/>
                <w:sz w:val="24"/>
              </w:rPr>
              <w:t xml:space="preserve"> </w:t>
            </w:r>
            <w:r>
              <w:rPr>
                <w:rFonts w:hint="eastAsia" w:ascii="Times New Roman" w:hAnsi="Times New Roman" w:cs="Times New Roman"/>
                <w:sz w:val="24"/>
                <w:lang w:val="en-US" w:eastAsia="zh-CN"/>
              </w:rPr>
              <w:t>陆国清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通信地址</w:t>
            </w:r>
          </w:p>
        </w:tc>
        <w:tc>
          <w:tcPr>
            <w:tcW w:w="6944" w:type="dxa"/>
            <w:gridSpan w:val="11"/>
            <w:vAlign w:val="center"/>
          </w:tcPr>
          <w:p>
            <w:pPr>
              <w:spacing w:line="360" w:lineRule="auto"/>
              <w:jc w:val="center"/>
              <w:rPr>
                <w:rFonts w:hint="default" w:ascii="Times New Roman" w:hAnsi="Times New Roman" w:eastAsia="宋体" w:cs="Times New Roman"/>
                <w:sz w:val="24"/>
                <w:lang w:val="en-US" w:eastAsia="zh-CN"/>
              </w:rPr>
            </w:pPr>
            <w:r>
              <w:rPr>
                <w:rFonts w:hint="eastAsia" w:ascii="Times New Roman" w:hAnsi="Times New Roman" w:cs="Times New Roman"/>
                <w:sz w:val="24"/>
                <w:lang w:val="en-US" w:eastAsia="zh-CN"/>
              </w:rPr>
              <w:t>常熟市青墩塘路750号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联系电话</w:t>
            </w:r>
          </w:p>
        </w:tc>
        <w:tc>
          <w:tcPr>
            <w:tcW w:w="1938" w:type="dxa"/>
            <w:gridSpan w:val="3"/>
            <w:vAlign w:val="center"/>
          </w:tcPr>
          <w:p>
            <w:pPr>
              <w:spacing w:line="360" w:lineRule="auto"/>
              <w:jc w:val="center"/>
              <w:rPr>
                <w:rFonts w:hint="default" w:ascii="Times New Roman" w:hAnsi="Times New Roman" w:eastAsia="宋体" w:cs="Times New Roman"/>
                <w:sz w:val="24"/>
                <w:lang w:val="en-US" w:eastAsia="zh-CN"/>
              </w:rPr>
            </w:pPr>
            <w:r>
              <w:rPr>
                <w:rFonts w:hint="eastAsia" w:ascii="Times New Roman" w:hAnsi="Times New Roman" w:cs="Times New Roman"/>
                <w:sz w:val="24"/>
                <w:lang w:val="en-US" w:eastAsia="zh-CN"/>
              </w:rPr>
              <w:t>13806231185</w:t>
            </w:r>
          </w:p>
        </w:tc>
        <w:tc>
          <w:tcPr>
            <w:tcW w:w="1421" w:type="dxa"/>
            <w:gridSpan w:val="3"/>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传真</w:t>
            </w:r>
          </w:p>
        </w:tc>
        <w:tc>
          <w:tcPr>
            <w:tcW w:w="1093" w:type="dxa"/>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w:t>
            </w:r>
          </w:p>
        </w:tc>
        <w:tc>
          <w:tcPr>
            <w:tcW w:w="1364" w:type="dxa"/>
            <w:gridSpan w:val="3"/>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邮编</w:t>
            </w:r>
          </w:p>
        </w:tc>
        <w:tc>
          <w:tcPr>
            <w:tcW w:w="1128" w:type="dxa"/>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215500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项目性质</w:t>
            </w:r>
          </w:p>
        </w:tc>
        <w:tc>
          <w:tcPr>
            <w:tcW w:w="3182" w:type="dxa"/>
            <w:gridSpan w:val="5"/>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新建</w:t>
            </w:r>
            <w:r>
              <w:rPr>
                <w:rFonts w:hint="default" w:ascii="Times New Roman" w:hAnsi="Times New Roman" w:cs="Times New Roman"/>
                <w:sz w:val="24"/>
              </w:rPr>
              <w:fldChar w:fldCharType="begin"/>
            </w:r>
            <w:r>
              <w:rPr>
                <w:rFonts w:hint="default" w:ascii="Times New Roman" w:hAnsi="Times New Roman" w:cs="Times New Roman"/>
                <w:sz w:val="24"/>
              </w:rPr>
              <w:instrText xml:space="preserve"> eq \o\ac(</w:instrText>
            </w:r>
            <w:r>
              <w:rPr>
                <w:rFonts w:hint="default" w:ascii="Times New Roman" w:hAnsi="Times New Roman" w:cs="Times New Roman"/>
                <w:position w:val="-4"/>
                <w:sz w:val="36"/>
              </w:rPr>
              <w:instrText xml:space="preserve">□</w:instrText>
            </w:r>
            <w:r>
              <w:rPr>
                <w:rFonts w:hint="eastAsia" w:ascii="Times New Roman" w:hAnsi="Times New Roman" w:cs="Times New Roman"/>
                <w:position w:val="-4"/>
                <w:sz w:val="36"/>
                <w:lang w:eastAsia="zh-CN"/>
              </w:rPr>
              <w:instrText xml:space="preserve">,</w:instrText>
            </w:r>
            <w:r>
              <w:rPr>
                <w:rFonts w:hint="eastAsia" w:ascii="Times New Roman" w:hAnsi="Times New Roman" w:cs="Times New Roman"/>
                <w:position w:val="0"/>
                <w:sz w:val="25"/>
                <w:lang w:eastAsia="zh-CN"/>
              </w:rPr>
              <w:instrText xml:space="preserve">√</w:instrText>
            </w:r>
            <w:r>
              <w:rPr>
                <w:rFonts w:hint="default" w:ascii="Times New Roman" w:hAnsi="Times New Roman" w:cs="Times New Roman"/>
                <w:sz w:val="24"/>
              </w:rPr>
              <w:instrText xml:space="preserve">)</w:instrText>
            </w:r>
            <w:r>
              <w:rPr>
                <w:rFonts w:hint="default" w:ascii="Times New Roman" w:hAnsi="Times New Roman" w:cs="Times New Roman"/>
                <w:sz w:val="24"/>
              </w:rPr>
              <w:fldChar w:fldCharType="end"/>
            </w:r>
            <w:r>
              <w:rPr>
                <w:rFonts w:hint="default" w:ascii="Times New Roman" w:hAnsi="Times New Roman" w:cs="Times New Roman"/>
                <w:sz w:val="24"/>
              </w:rPr>
              <w:t xml:space="preserve">  改扩建</w:t>
            </w:r>
            <w:r>
              <w:rPr>
                <w:rFonts w:hint="default" w:ascii="Times New Roman" w:hAnsi="Times New Roman" w:cs="Times New Roman"/>
                <w:sz w:val="24"/>
              </w:rPr>
              <w:sym w:font="Wingdings 2" w:char="00A3"/>
            </w:r>
            <w:r>
              <w:rPr>
                <w:rFonts w:hint="default" w:ascii="Times New Roman" w:hAnsi="Times New Roman" w:cs="Times New Roman"/>
                <w:sz w:val="24"/>
              </w:rPr>
              <w:t xml:space="preserve"> 技改</w:t>
            </w:r>
            <w:r>
              <w:rPr>
                <w:rFonts w:hint="default" w:ascii="Times New Roman" w:hAnsi="Times New Roman" w:cs="Times New Roman"/>
                <w:sz w:val="24"/>
              </w:rPr>
              <w:sym w:font="Wingdings 2" w:char="00A3"/>
            </w:r>
          </w:p>
        </w:tc>
        <w:tc>
          <w:tcPr>
            <w:tcW w:w="1270" w:type="dxa"/>
            <w:gridSpan w:val="2"/>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行业类别</w:t>
            </w:r>
          </w:p>
        </w:tc>
        <w:tc>
          <w:tcPr>
            <w:tcW w:w="2492" w:type="dxa"/>
            <w:gridSpan w:val="4"/>
            <w:vAlign w:val="center"/>
          </w:tcPr>
          <w:p>
            <w:pPr>
              <w:spacing w:line="360" w:lineRule="auto"/>
              <w:jc w:val="center"/>
              <w:rPr>
                <w:rFonts w:hint="default" w:ascii="Times New Roman" w:hAnsi="Times New Roman" w:eastAsia="宋体" w:cs="Times New Roman"/>
                <w:sz w:val="24"/>
                <w:lang w:val="en-US" w:eastAsia="zh-CN"/>
              </w:rPr>
            </w:pPr>
            <w:r>
              <w:rPr>
                <w:rFonts w:hint="default" w:ascii="Times New Roman" w:hAnsi="Times New Roman" w:cs="Times New Roman"/>
                <w:sz w:val="24"/>
              </w:rPr>
              <w:t>G5523</w:t>
            </w:r>
            <w:r>
              <w:rPr>
                <w:rFonts w:hint="eastAsia" w:ascii="Times New Roman" w:hAnsi="Times New Roman" w:cs="Times New Roman"/>
                <w:sz w:val="24"/>
                <w:lang w:val="en-US" w:eastAsia="zh-CN"/>
              </w:rPr>
              <w:t>货运港口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环境影响报告表名称</w:t>
            </w:r>
          </w:p>
        </w:tc>
        <w:tc>
          <w:tcPr>
            <w:tcW w:w="6944" w:type="dxa"/>
            <w:gridSpan w:val="11"/>
            <w:vAlign w:val="center"/>
          </w:tcPr>
          <w:p>
            <w:pPr>
              <w:spacing w:line="360" w:lineRule="auto"/>
              <w:jc w:val="center"/>
              <w:rPr>
                <w:rFonts w:hint="default" w:ascii="Times New Roman" w:hAnsi="Times New Roman" w:cs="Times New Roman"/>
                <w:sz w:val="24"/>
              </w:rPr>
            </w:pPr>
            <w:r>
              <w:rPr>
                <w:rFonts w:hint="eastAsia" w:ascii="Times New Roman" w:hAnsi="Times New Roman" w:cs="Times New Roman"/>
                <w:sz w:val="24"/>
                <w:lang w:val="en-US" w:eastAsia="zh-CN"/>
              </w:rPr>
              <w:t>新建码头项目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环境影响评价单位</w:t>
            </w:r>
          </w:p>
        </w:tc>
        <w:tc>
          <w:tcPr>
            <w:tcW w:w="6944" w:type="dxa"/>
            <w:gridSpan w:val="11"/>
            <w:vAlign w:val="center"/>
          </w:tcPr>
          <w:p>
            <w:pPr>
              <w:spacing w:line="360" w:lineRule="auto"/>
              <w:jc w:val="center"/>
              <w:rPr>
                <w:rFonts w:hint="default" w:ascii="Times New Roman" w:hAnsi="Times New Roman" w:eastAsia="宋体" w:cs="Times New Roman"/>
                <w:sz w:val="24"/>
                <w:lang w:val="en-US" w:eastAsia="zh-CN"/>
              </w:rPr>
            </w:pPr>
            <w:r>
              <w:rPr>
                <w:rFonts w:hint="eastAsia" w:ascii="Times New Roman" w:hAnsi="Times New Roman" w:cs="Times New Roman"/>
                <w:sz w:val="24"/>
                <w:lang w:val="en-US" w:eastAsia="zh-CN"/>
              </w:rPr>
              <w:t>江苏中之盛环境科技有限公司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初步设计单位</w:t>
            </w:r>
          </w:p>
        </w:tc>
        <w:tc>
          <w:tcPr>
            <w:tcW w:w="6944" w:type="dxa"/>
            <w:gridSpan w:val="11"/>
            <w:vAlign w:val="center"/>
          </w:tcPr>
          <w:p>
            <w:pPr>
              <w:spacing w:line="360" w:lineRule="auto"/>
              <w:jc w:val="center"/>
              <w:rPr>
                <w:rFonts w:hint="default" w:ascii="Times New Roman" w:hAnsi="Times New Roman" w:eastAsia="宋体" w:cs="Times New Roman"/>
                <w:sz w:val="24"/>
                <w:lang w:val="en-US" w:eastAsia="zh-CN"/>
              </w:rPr>
            </w:pPr>
            <w:r>
              <w:rPr>
                <w:rFonts w:hint="default" w:ascii="Times New Roman" w:hAnsi="Times New Roman" w:cs="Times New Roman"/>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4" w:hRule="atLeast"/>
        </w:trPr>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环境影响评价审批部门</w:t>
            </w:r>
          </w:p>
        </w:tc>
        <w:tc>
          <w:tcPr>
            <w:tcW w:w="1822" w:type="dxa"/>
            <w:gridSpan w:val="2"/>
            <w:vAlign w:val="center"/>
          </w:tcPr>
          <w:p>
            <w:pPr>
              <w:jc w:val="center"/>
              <w:rPr>
                <w:rFonts w:hint="default" w:ascii="Times New Roman" w:hAnsi="Times New Roman" w:eastAsia="宋体" w:cs="Times New Roman"/>
                <w:sz w:val="24"/>
                <w:lang w:val="en-US" w:eastAsia="zh-CN"/>
              </w:rPr>
            </w:pPr>
            <w:r>
              <w:rPr>
                <w:rFonts w:hint="eastAsia" w:ascii="Times New Roman" w:hAnsi="Times New Roman" w:cs="Times New Roman"/>
                <w:sz w:val="24"/>
                <w:lang w:val="en-US" w:eastAsia="zh-CN"/>
              </w:rPr>
              <w:t>苏州行政审批局</w:t>
            </w:r>
          </w:p>
        </w:tc>
        <w:tc>
          <w:tcPr>
            <w:tcW w:w="739" w:type="dxa"/>
            <w:gridSpan w:val="2"/>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文号</w:t>
            </w:r>
          </w:p>
        </w:tc>
        <w:tc>
          <w:tcPr>
            <w:tcW w:w="1891" w:type="dxa"/>
            <w:gridSpan w:val="3"/>
            <w:vAlign w:val="center"/>
          </w:tcPr>
          <w:p>
            <w:pPr>
              <w:jc w:val="center"/>
              <w:rPr>
                <w:rFonts w:hint="default" w:ascii="Times New Roman" w:hAnsi="Times New Roman" w:cs="Times New Roman"/>
                <w:sz w:val="24"/>
                <w:lang w:val="en-US"/>
              </w:rPr>
            </w:pPr>
            <w:r>
              <w:rPr>
                <w:rFonts w:hint="eastAsia" w:ascii="Times New Roman" w:hAnsi="Times New Roman" w:cs="Times New Roman"/>
                <w:sz w:val="24"/>
                <w:lang w:val="en-US" w:eastAsia="zh-CN"/>
              </w:rPr>
              <w:t>苏行审环评[2021]20200号</w:t>
            </w:r>
          </w:p>
        </w:tc>
        <w:tc>
          <w:tcPr>
            <w:tcW w:w="1237" w:type="dxa"/>
            <w:gridSpan w:val="2"/>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审批时间</w:t>
            </w:r>
          </w:p>
        </w:tc>
        <w:tc>
          <w:tcPr>
            <w:tcW w:w="1255" w:type="dxa"/>
            <w:gridSpan w:val="2"/>
            <w:vAlign w:val="center"/>
          </w:tcPr>
          <w:p>
            <w:pPr>
              <w:spacing w:line="360" w:lineRule="auto"/>
              <w:jc w:val="center"/>
              <w:rPr>
                <w:rFonts w:hint="default" w:ascii="Times New Roman" w:hAnsi="Times New Roman" w:eastAsia="宋体" w:cs="Times New Roman"/>
                <w:sz w:val="24"/>
                <w:lang w:val="en-US" w:eastAsia="zh-CN"/>
              </w:rPr>
            </w:pPr>
            <w:r>
              <w:rPr>
                <w:rFonts w:hint="default" w:ascii="Times New Roman" w:hAnsi="Times New Roman" w:cs="Times New Roman"/>
                <w:sz w:val="24"/>
              </w:rPr>
              <w:t>2</w:t>
            </w:r>
            <w:r>
              <w:rPr>
                <w:rFonts w:hint="eastAsia" w:ascii="Times New Roman" w:hAnsi="Times New Roman" w:cs="Times New Roman"/>
                <w:sz w:val="24"/>
                <w:lang w:val="en-US" w:eastAsia="zh-CN"/>
              </w:rPr>
              <w:t>021</w:t>
            </w:r>
            <w:r>
              <w:rPr>
                <w:rFonts w:hint="default" w:ascii="Times New Roman" w:hAnsi="Times New Roman" w:cs="Times New Roman"/>
                <w:sz w:val="24"/>
              </w:rPr>
              <w:t>.</w:t>
            </w:r>
            <w:r>
              <w:rPr>
                <w:rFonts w:hint="eastAsia" w:ascii="Times New Roman" w:hAnsi="Times New Roman" w:cs="Times New Roman"/>
                <w:sz w:val="24"/>
                <w:lang w:val="en-US" w:eastAsia="zh-CN"/>
              </w:rPr>
              <w:t>3</w:t>
            </w:r>
            <w:r>
              <w:rPr>
                <w:rFonts w:hint="default" w:ascii="Times New Roman" w:hAnsi="Times New Roman" w:cs="Times New Roman"/>
                <w:sz w:val="24"/>
              </w:rPr>
              <w:t>.</w:t>
            </w:r>
            <w:r>
              <w:rPr>
                <w:rFonts w:hint="eastAsia" w:ascii="Times New Roman" w:hAnsi="Times New Roman" w:cs="Times New Roman"/>
                <w:sz w:val="24"/>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初步设计审批部门</w:t>
            </w:r>
          </w:p>
        </w:tc>
        <w:tc>
          <w:tcPr>
            <w:tcW w:w="1822" w:type="dxa"/>
            <w:gridSpan w:val="2"/>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w:t>
            </w:r>
          </w:p>
        </w:tc>
        <w:tc>
          <w:tcPr>
            <w:tcW w:w="739" w:type="dxa"/>
            <w:gridSpan w:val="2"/>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文号</w:t>
            </w:r>
          </w:p>
        </w:tc>
        <w:tc>
          <w:tcPr>
            <w:tcW w:w="1891" w:type="dxa"/>
            <w:gridSpan w:val="3"/>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w:t>
            </w:r>
          </w:p>
        </w:tc>
        <w:tc>
          <w:tcPr>
            <w:tcW w:w="1237" w:type="dxa"/>
            <w:gridSpan w:val="2"/>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审批时间</w:t>
            </w:r>
          </w:p>
        </w:tc>
        <w:tc>
          <w:tcPr>
            <w:tcW w:w="1255" w:type="dxa"/>
            <w:gridSpan w:val="2"/>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环境保护设施施工单位</w:t>
            </w:r>
          </w:p>
        </w:tc>
        <w:tc>
          <w:tcPr>
            <w:tcW w:w="6944" w:type="dxa"/>
            <w:gridSpan w:val="11"/>
            <w:vAlign w:val="center"/>
          </w:tcPr>
          <w:p>
            <w:pPr>
              <w:spacing w:line="360" w:lineRule="auto"/>
              <w:jc w:val="center"/>
              <w:rPr>
                <w:rFonts w:hint="default" w:ascii="Times New Roman" w:hAnsi="Times New Roman" w:cs="Times New Roman"/>
                <w:sz w:val="24"/>
              </w:rPr>
            </w:pPr>
            <w:r>
              <w:rPr>
                <w:rFonts w:hint="eastAsia" w:ascii="Times New Roman" w:hAnsi="Times New Roman" w:cs="Times New Roman"/>
                <w:sz w:val="24"/>
                <w:lang w:val="en-US" w:eastAsia="zh-CN"/>
              </w:rPr>
              <w:t>苏州琴东建材贸易有限公司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环境保护设施监测单位</w:t>
            </w:r>
          </w:p>
        </w:tc>
        <w:tc>
          <w:tcPr>
            <w:tcW w:w="6944" w:type="dxa"/>
            <w:gridSpan w:val="11"/>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江苏中之盛环境科技有限公司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2" w:hRule="atLeast"/>
        </w:trPr>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投资总概算（万元）</w:t>
            </w:r>
          </w:p>
        </w:tc>
        <w:tc>
          <w:tcPr>
            <w:tcW w:w="1450" w:type="dxa"/>
            <w:vAlign w:val="center"/>
          </w:tcPr>
          <w:p>
            <w:pPr>
              <w:spacing w:line="360" w:lineRule="auto"/>
              <w:jc w:val="center"/>
              <w:rPr>
                <w:rFonts w:hint="default" w:ascii="Times New Roman" w:hAnsi="Times New Roman" w:eastAsia="宋体" w:cs="Times New Roman"/>
                <w:sz w:val="24"/>
                <w:lang w:val="en-US" w:eastAsia="zh-CN"/>
              </w:rPr>
            </w:pPr>
            <w:r>
              <w:rPr>
                <w:rFonts w:hint="eastAsia"/>
                <w:sz w:val="24"/>
                <w:lang w:val="en-US" w:eastAsia="zh-CN"/>
              </w:rPr>
              <w:t>200</w:t>
            </w:r>
          </w:p>
        </w:tc>
        <w:tc>
          <w:tcPr>
            <w:tcW w:w="1909" w:type="dxa"/>
            <w:gridSpan w:val="5"/>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其中：环境保护投资（万元）</w:t>
            </w:r>
          </w:p>
        </w:tc>
        <w:tc>
          <w:tcPr>
            <w:tcW w:w="1260" w:type="dxa"/>
            <w:gridSpan w:val="2"/>
            <w:vAlign w:val="center"/>
          </w:tcPr>
          <w:p>
            <w:pPr>
              <w:spacing w:line="360" w:lineRule="auto"/>
              <w:jc w:val="center"/>
              <w:rPr>
                <w:rFonts w:hint="default" w:ascii="Times New Roman" w:hAnsi="Times New Roman" w:eastAsia="宋体" w:cs="Times New Roman"/>
                <w:sz w:val="24"/>
                <w:lang w:val="en-US" w:eastAsia="zh-CN"/>
              </w:rPr>
            </w:pPr>
            <w:r>
              <w:rPr>
                <w:rFonts w:hint="eastAsia"/>
                <w:sz w:val="24"/>
                <w:lang w:val="en-US" w:eastAsia="zh-CN"/>
              </w:rPr>
              <w:t>20</w:t>
            </w:r>
          </w:p>
        </w:tc>
        <w:tc>
          <w:tcPr>
            <w:tcW w:w="1197" w:type="dxa"/>
            <w:gridSpan w:val="2"/>
            <w:vMerge w:val="restart"/>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实际环境保护投资占总投资比例</w:t>
            </w:r>
          </w:p>
        </w:tc>
        <w:tc>
          <w:tcPr>
            <w:tcW w:w="1128" w:type="dxa"/>
            <w:vAlign w:val="center"/>
          </w:tcPr>
          <w:p>
            <w:pPr>
              <w:spacing w:line="360" w:lineRule="auto"/>
              <w:jc w:val="center"/>
              <w:rPr>
                <w:rFonts w:hint="default" w:ascii="Times New Roman" w:hAnsi="Times New Roman" w:cs="Times New Roman"/>
                <w:sz w:val="24"/>
              </w:rPr>
            </w:pPr>
            <w:r>
              <w:rPr>
                <w:rFonts w:hint="eastAsia"/>
                <w:sz w:val="24"/>
                <w:lang w:val="en-US" w:eastAsia="zh-CN"/>
              </w:rPr>
              <w:t>10</w:t>
            </w:r>
            <w:r>
              <w:rPr>
                <w:rFonts w:hint="eastAsia"/>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实际总投资（万元）</w:t>
            </w:r>
          </w:p>
        </w:tc>
        <w:tc>
          <w:tcPr>
            <w:tcW w:w="1450" w:type="dxa"/>
            <w:vAlign w:val="center"/>
          </w:tcPr>
          <w:p>
            <w:pPr>
              <w:spacing w:line="360" w:lineRule="auto"/>
              <w:jc w:val="center"/>
              <w:rPr>
                <w:rFonts w:hint="default" w:ascii="Times New Roman" w:hAnsi="Times New Roman" w:cs="Times New Roman"/>
                <w:sz w:val="24"/>
                <w:lang w:val="en-US"/>
              </w:rPr>
            </w:pPr>
            <w:r>
              <w:rPr>
                <w:rFonts w:hint="eastAsia"/>
                <w:sz w:val="24"/>
                <w:lang w:val="en-US" w:eastAsia="zh-CN"/>
              </w:rPr>
              <w:t>200</w:t>
            </w:r>
          </w:p>
        </w:tc>
        <w:tc>
          <w:tcPr>
            <w:tcW w:w="1909" w:type="dxa"/>
            <w:gridSpan w:val="5"/>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其中：环境保护投资（万元）</w:t>
            </w:r>
          </w:p>
        </w:tc>
        <w:tc>
          <w:tcPr>
            <w:tcW w:w="1260" w:type="dxa"/>
            <w:gridSpan w:val="2"/>
            <w:vAlign w:val="center"/>
          </w:tcPr>
          <w:p>
            <w:pPr>
              <w:spacing w:line="360" w:lineRule="auto"/>
              <w:jc w:val="center"/>
              <w:rPr>
                <w:rFonts w:hint="default" w:ascii="Times New Roman" w:hAnsi="Times New Roman" w:eastAsia="宋体" w:cs="Times New Roman"/>
                <w:sz w:val="24"/>
                <w:lang w:val="en-US" w:eastAsia="zh-CN"/>
              </w:rPr>
            </w:pPr>
            <w:r>
              <w:rPr>
                <w:rFonts w:hint="eastAsia" w:ascii="Times New Roman" w:hAnsi="Times New Roman" w:cs="Times New Roman"/>
                <w:sz w:val="24"/>
                <w:lang w:val="en-US" w:eastAsia="zh-CN"/>
              </w:rPr>
              <w:t>20</w:t>
            </w:r>
          </w:p>
        </w:tc>
        <w:tc>
          <w:tcPr>
            <w:tcW w:w="1197" w:type="dxa"/>
            <w:gridSpan w:val="2"/>
            <w:vMerge w:val="continue"/>
            <w:vAlign w:val="center"/>
          </w:tcPr>
          <w:p>
            <w:pPr>
              <w:spacing w:line="360" w:lineRule="auto"/>
              <w:jc w:val="center"/>
              <w:rPr>
                <w:rFonts w:hint="default" w:ascii="Times New Roman" w:hAnsi="Times New Roman" w:cs="Times New Roman"/>
                <w:sz w:val="24"/>
              </w:rPr>
            </w:pPr>
          </w:p>
        </w:tc>
        <w:tc>
          <w:tcPr>
            <w:tcW w:w="1128" w:type="dxa"/>
            <w:vAlign w:val="center"/>
          </w:tcPr>
          <w:p>
            <w:pPr>
              <w:spacing w:line="360" w:lineRule="auto"/>
              <w:jc w:val="center"/>
              <w:rPr>
                <w:rFonts w:hint="default" w:ascii="Times New Roman" w:hAnsi="Times New Roman" w:eastAsia="宋体" w:cs="Times New Roman"/>
                <w:sz w:val="24"/>
                <w:lang w:val="en-US" w:eastAsia="zh-CN"/>
              </w:rPr>
            </w:pPr>
            <w:r>
              <w:rPr>
                <w:rFonts w:hint="eastAsia"/>
                <w:sz w:val="24"/>
                <w:lang w:val="en-US" w:eastAsia="zh-CN"/>
              </w:rPr>
              <w:t>10</w:t>
            </w:r>
            <w:r>
              <w:rPr>
                <w:rFonts w:hint="eastAsia"/>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设计建设规模</w:t>
            </w:r>
          </w:p>
        </w:tc>
        <w:tc>
          <w:tcPr>
            <w:tcW w:w="3359" w:type="dxa"/>
            <w:gridSpan w:val="6"/>
            <w:vAlign w:val="center"/>
          </w:tcPr>
          <w:p>
            <w:pPr>
              <w:shd w:val="clear"/>
              <w:spacing w:line="360" w:lineRule="auto"/>
              <w:ind w:firstLine="480"/>
              <w:rPr>
                <w:rFonts w:hint="eastAsia" w:ascii="Times New Roman" w:hAnsi="Times New Roman" w:eastAsia="宋体" w:cs="Times New Roman"/>
                <w:sz w:val="24"/>
                <w:lang w:eastAsia="zh-CN"/>
              </w:rPr>
            </w:pPr>
            <w:r>
              <w:rPr>
                <w:rFonts w:hint="eastAsia" w:eastAsia="宋体" w:cs="Times New Roman"/>
                <w:sz w:val="24"/>
                <w:lang w:val="en-US" w:eastAsia="zh-CN"/>
              </w:rPr>
              <w:t>苏州琴东建材贸易有限公司（原常熟市古里镇团结建材经营部）投资200万元租赁下青墩塘路750号</w:t>
            </w:r>
            <w:r>
              <w:rPr>
                <w:sz w:val="24"/>
              </w:rPr>
              <w:t>土地</w:t>
            </w:r>
            <w:r>
              <w:rPr>
                <w:rFonts w:hint="eastAsia"/>
                <w:sz w:val="24"/>
                <w:lang w:val="en-US" w:eastAsia="zh-CN"/>
              </w:rPr>
              <w:t>2400</w:t>
            </w:r>
            <w:r>
              <w:rPr>
                <w:sz w:val="24"/>
              </w:rPr>
              <w:t>m</w:t>
            </w:r>
            <w:r>
              <w:rPr>
                <w:sz w:val="24"/>
                <w:vertAlign w:val="superscript"/>
              </w:rPr>
              <w:t>2</w:t>
            </w:r>
            <w:r>
              <w:rPr>
                <w:sz w:val="24"/>
              </w:rPr>
              <w:t>，</w:t>
            </w:r>
            <w:r>
              <w:rPr>
                <w:rFonts w:hint="eastAsia"/>
                <w:sz w:val="24"/>
                <w:lang w:val="en-US" w:eastAsia="zh-CN"/>
              </w:rPr>
              <w:t>土地性质为建设用地</w:t>
            </w:r>
            <w:r>
              <w:rPr>
                <w:rFonts w:hint="eastAsia"/>
                <w:sz w:val="24"/>
                <w:shd w:val="clear"/>
                <w:lang w:val="en-US" w:eastAsia="zh-CN"/>
              </w:rPr>
              <w:t>，建设成目前的砂石堆场码头，</w:t>
            </w:r>
            <w:r>
              <w:rPr>
                <w:rFonts w:hint="eastAsia"/>
                <w:sz w:val="24"/>
                <w:shd w:val="clear"/>
              </w:rPr>
              <w:t>目前码头进行黄砂、石子转运，码头设有</w:t>
            </w:r>
            <w:r>
              <w:rPr>
                <w:rFonts w:hint="eastAsia"/>
                <w:sz w:val="24"/>
                <w:shd w:val="clear"/>
                <w:lang w:val="en-US" w:eastAsia="zh-CN"/>
              </w:rPr>
              <w:t>2</w:t>
            </w:r>
            <w:r>
              <w:rPr>
                <w:rFonts w:hint="eastAsia"/>
                <w:sz w:val="24"/>
                <w:shd w:val="clear"/>
              </w:rPr>
              <w:t>个</w:t>
            </w:r>
            <w:r>
              <w:rPr>
                <w:rFonts w:hint="eastAsia"/>
                <w:sz w:val="24"/>
                <w:shd w:val="clear"/>
                <w:lang w:val="en-US" w:eastAsia="zh-CN"/>
              </w:rPr>
              <w:t>350</w:t>
            </w:r>
            <w:r>
              <w:rPr>
                <w:rFonts w:hint="eastAsia"/>
                <w:sz w:val="24"/>
                <w:shd w:val="clear"/>
              </w:rPr>
              <w:t>吨的泊位，</w:t>
            </w:r>
            <w:r>
              <w:rPr>
                <w:sz w:val="24"/>
                <w:shd w:val="clear"/>
              </w:rPr>
              <w:t>码头前沿设有</w:t>
            </w:r>
            <w:r>
              <w:rPr>
                <w:rFonts w:hint="eastAsia"/>
                <w:sz w:val="24"/>
                <w:shd w:val="clear"/>
                <w:lang w:val="en-US" w:eastAsia="zh-CN"/>
              </w:rPr>
              <w:t>3</w:t>
            </w:r>
            <w:r>
              <w:rPr>
                <w:sz w:val="24"/>
                <w:shd w:val="clear"/>
              </w:rPr>
              <w:t>吨吊机</w:t>
            </w:r>
            <w:r>
              <w:rPr>
                <w:rFonts w:hint="eastAsia"/>
                <w:sz w:val="24"/>
                <w:shd w:val="clear"/>
              </w:rPr>
              <w:t>1台</w:t>
            </w:r>
            <w:r>
              <w:rPr>
                <w:sz w:val="24"/>
                <w:shd w:val="clear"/>
              </w:rPr>
              <w:t>，</w:t>
            </w:r>
            <w:r>
              <w:rPr>
                <w:rFonts w:hint="eastAsia"/>
                <w:sz w:val="24"/>
                <w:shd w:val="clear"/>
                <w:lang w:val="en-US" w:eastAsia="zh-CN"/>
              </w:rPr>
              <w:t>5吨吊机1台，码头吞吐量6</w:t>
            </w:r>
            <w:r>
              <w:rPr>
                <w:rFonts w:hint="eastAsia"/>
                <w:sz w:val="24"/>
                <w:shd w:val="clear"/>
              </w:rPr>
              <w:t>万</w:t>
            </w:r>
            <w:r>
              <w:rPr>
                <w:sz w:val="24"/>
                <w:shd w:val="clear"/>
              </w:rPr>
              <w:t>吨</w:t>
            </w:r>
            <w:r>
              <w:rPr>
                <w:rFonts w:hint="eastAsia"/>
                <w:sz w:val="24"/>
                <w:shd w:val="clear"/>
                <w:lang w:eastAsia="zh-CN"/>
              </w:rPr>
              <w:t>。</w:t>
            </w:r>
          </w:p>
        </w:tc>
        <w:tc>
          <w:tcPr>
            <w:tcW w:w="1260" w:type="dxa"/>
            <w:gridSpan w:val="2"/>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建设项目开工日期</w:t>
            </w:r>
          </w:p>
        </w:tc>
        <w:tc>
          <w:tcPr>
            <w:tcW w:w="2325" w:type="dxa"/>
            <w:gridSpan w:val="3"/>
            <w:vAlign w:val="center"/>
          </w:tcPr>
          <w:p>
            <w:pPr>
              <w:spacing w:line="360" w:lineRule="auto"/>
              <w:jc w:val="center"/>
              <w:rPr>
                <w:rFonts w:hint="default" w:ascii="Times New Roman" w:hAnsi="Times New Roman" w:eastAsia="宋体" w:cs="Times New Roman"/>
                <w:sz w:val="24"/>
                <w:lang w:val="en-US" w:eastAsia="zh-CN"/>
              </w:rPr>
            </w:pPr>
            <w:r>
              <w:rPr>
                <w:rFonts w:hint="eastAsia" w:ascii="Times New Roman" w:hAnsi="Times New Roman" w:cs="Times New Roman"/>
                <w:sz w:val="24"/>
                <w:lang w:val="en-US" w:eastAsia="zh-CN"/>
              </w:rPr>
              <w:t>2004年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left"/>
              <w:rPr>
                <w:rFonts w:hint="default" w:ascii="Times New Roman" w:hAnsi="Times New Roman" w:cs="Times New Roman"/>
                <w:sz w:val="24"/>
              </w:rPr>
            </w:pPr>
            <w:r>
              <w:rPr>
                <w:rFonts w:hint="default" w:ascii="Times New Roman" w:hAnsi="Times New Roman" w:cs="Times New Roman"/>
                <w:sz w:val="24"/>
              </w:rPr>
              <w:t>实际建设规模</w:t>
            </w:r>
          </w:p>
        </w:tc>
        <w:tc>
          <w:tcPr>
            <w:tcW w:w="3359" w:type="dxa"/>
            <w:gridSpan w:val="6"/>
            <w:vAlign w:val="center"/>
          </w:tcPr>
          <w:p>
            <w:pPr>
              <w:spacing w:line="360" w:lineRule="auto"/>
              <w:ind w:firstLine="480" w:firstLineChars="200"/>
              <w:rPr>
                <w:rFonts w:hint="default" w:ascii="Times New Roman" w:hAnsi="Times New Roman" w:cs="Times New Roman"/>
                <w:sz w:val="24"/>
              </w:rPr>
            </w:pPr>
            <w:r>
              <w:rPr>
                <w:rFonts w:hint="eastAsia" w:eastAsia="宋体" w:cs="Times New Roman"/>
                <w:sz w:val="24"/>
                <w:lang w:val="en-US" w:eastAsia="zh-CN"/>
              </w:rPr>
              <w:t>苏州琴东建材贸易有限公司（原常熟市古里镇团结建材经营部）投资200万元租赁下青墩塘路750号</w:t>
            </w:r>
            <w:r>
              <w:rPr>
                <w:sz w:val="24"/>
              </w:rPr>
              <w:t>土地</w:t>
            </w:r>
            <w:r>
              <w:rPr>
                <w:rFonts w:hint="eastAsia"/>
                <w:sz w:val="24"/>
                <w:lang w:val="en-US" w:eastAsia="zh-CN"/>
              </w:rPr>
              <w:t>2400</w:t>
            </w:r>
            <w:r>
              <w:rPr>
                <w:sz w:val="24"/>
              </w:rPr>
              <w:t>m</w:t>
            </w:r>
            <w:r>
              <w:rPr>
                <w:sz w:val="24"/>
                <w:vertAlign w:val="superscript"/>
              </w:rPr>
              <w:t>2</w:t>
            </w:r>
            <w:r>
              <w:rPr>
                <w:sz w:val="24"/>
              </w:rPr>
              <w:t>，</w:t>
            </w:r>
            <w:r>
              <w:rPr>
                <w:rFonts w:hint="eastAsia"/>
                <w:sz w:val="24"/>
                <w:lang w:val="en-US" w:eastAsia="zh-CN"/>
              </w:rPr>
              <w:t>土地性质为建设用地</w:t>
            </w:r>
            <w:r>
              <w:rPr>
                <w:rFonts w:hint="eastAsia"/>
                <w:sz w:val="24"/>
                <w:shd w:val="clear"/>
                <w:lang w:val="en-US" w:eastAsia="zh-CN"/>
              </w:rPr>
              <w:t>，建设成目前的砂石堆场码头，</w:t>
            </w:r>
            <w:r>
              <w:rPr>
                <w:rFonts w:hint="eastAsia"/>
                <w:sz w:val="24"/>
                <w:shd w:val="clear"/>
              </w:rPr>
              <w:t>目前码头进行黄砂、石子转运，码头设有</w:t>
            </w:r>
            <w:r>
              <w:rPr>
                <w:rFonts w:hint="eastAsia"/>
                <w:sz w:val="24"/>
                <w:shd w:val="clear"/>
                <w:lang w:val="en-US" w:eastAsia="zh-CN"/>
              </w:rPr>
              <w:t>2</w:t>
            </w:r>
            <w:r>
              <w:rPr>
                <w:rFonts w:hint="eastAsia"/>
                <w:sz w:val="24"/>
                <w:shd w:val="clear"/>
              </w:rPr>
              <w:t>个</w:t>
            </w:r>
            <w:r>
              <w:rPr>
                <w:rFonts w:hint="eastAsia"/>
                <w:sz w:val="24"/>
                <w:shd w:val="clear"/>
                <w:lang w:val="en-US" w:eastAsia="zh-CN"/>
              </w:rPr>
              <w:t>350</w:t>
            </w:r>
            <w:r>
              <w:rPr>
                <w:rFonts w:hint="eastAsia"/>
                <w:sz w:val="24"/>
                <w:shd w:val="clear"/>
              </w:rPr>
              <w:t>吨的泊位，</w:t>
            </w:r>
            <w:r>
              <w:rPr>
                <w:sz w:val="24"/>
                <w:shd w:val="clear"/>
              </w:rPr>
              <w:t>码头前沿设有</w:t>
            </w:r>
            <w:r>
              <w:rPr>
                <w:rFonts w:hint="eastAsia"/>
                <w:sz w:val="24"/>
                <w:shd w:val="clear"/>
                <w:lang w:val="en-US" w:eastAsia="zh-CN"/>
              </w:rPr>
              <w:t>3</w:t>
            </w:r>
            <w:r>
              <w:rPr>
                <w:sz w:val="24"/>
                <w:shd w:val="clear"/>
              </w:rPr>
              <w:t>吨吊机</w:t>
            </w:r>
            <w:r>
              <w:rPr>
                <w:rFonts w:hint="eastAsia"/>
                <w:sz w:val="24"/>
                <w:shd w:val="clear"/>
              </w:rPr>
              <w:t>1台</w:t>
            </w:r>
            <w:r>
              <w:rPr>
                <w:sz w:val="24"/>
                <w:shd w:val="clear"/>
              </w:rPr>
              <w:t>，</w:t>
            </w:r>
            <w:r>
              <w:rPr>
                <w:rFonts w:hint="eastAsia"/>
                <w:sz w:val="24"/>
                <w:shd w:val="clear"/>
                <w:lang w:val="en-US" w:eastAsia="zh-CN"/>
              </w:rPr>
              <w:t>5吨吊机1台，码头吞吐量6</w:t>
            </w:r>
            <w:r>
              <w:rPr>
                <w:rFonts w:hint="eastAsia"/>
                <w:sz w:val="24"/>
                <w:shd w:val="clear"/>
              </w:rPr>
              <w:t>万</w:t>
            </w:r>
            <w:r>
              <w:rPr>
                <w:sz w:val="24"/>
                <w:shd w:val="clear"/>
              </w:rPr>
              <w:t>吨</w:t>
            </w:r>
            <w:r>
              <w:rPr>
                <w:rFonts w:hint="eastAsia"/>
                <w:sz w:val="24"/>
                <w:shd w:val="clear"/>
                <w:lang w:eastAsia="zh-CN"/>
              </w:rPr>
              <w:t>。</w:t>
            </w:r>
          </w:p>
        </w:tc>
        <w:tc>
          <w:tcPr>
            <w:tcW w:w="1260" w:type="dxa"/>
            <w:gridSpan w:val="2"/>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建设项目开工日期</w:t>
            </w:r>
          </w:p>
        </w:tc>
        <w:tc>
          <w:tcPr>
            <w:tcW w:w="2325" w:type="dxa"/>
            <w:gridSpan w:val="3"/>
            <w:vAlign w:val="center"/>
          </w:tcPr>
          <w:p>
            <w:pPr>
              <w:spacing w:line="360" w:lineRule="auto"/>
              <w:jc w:val="center"/>
              <w:rPr>
                <w:rFonts w:hint="default" w:ascii="Times New Roman" w:hAnsi="Times New Roman" w:eastAsia="宋体" w:cs="Times New Roman"/>
                <w:sz w:val="24"/>
                <w:lang w:val="en-US" w:eastAsia="zh-CN"/>
              </w:rPr>
            </w:pPr>
            <w:r>
              <w:rPr>
                <w:rFonts w:hint="eastAsia" w:ascii="Times New Roman" w:hAnsi="Times New Roman" w:cs="Times New Roman"/>
                <w:sz w:val="24"/>
                <w:lang w:val="en-US" w:eastAsia="zh-CN"/>
              </w:rPr>
              <w:t>2004年建成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38" w:type="dxa"/>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调查经费</w:t>
            </w:r>
          </w:p>
        </w:tc>
        <w:tc>
          <w:tcPr>
            <w:tcW w:w="6944" w:type="dxa"/>
            <w:gridSpan w:val="11"/>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65" w:hRule="atLeast"/>
        </w:trPr>
        <w:tc>
          <w:tcPr>
            <w:tcW w:w="2638" w:type="dxa"/>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项目建设过程简述</w:t>
            </w:r>
          </w:p>
          <w:p>
            <w:pPr>
              <w:spacing w:line="360" w:lineRule="auto"/>
              <w:jc w:val="center"/>
              <w:rPr>
                <w:rFonts w:hint="default" w:ascii="Times New Roman" w:hAnsi="Times New Roman" w:cs="Times New Roman"/>
                <w:sz w:val="24"/>
              </w:rPr>
            </w:pPr>
            <w:r>
              <w:rPr>
                <w:rFonts w:hint="default" w:ascii="Times New Roman" w:hAnsi="Times New Roman" w:cs="Times New Roman"/>
                <w:sz w:val="24"/>
              </w:rPr>
              <w:t>（项目立项~试运行）</w:t>
            </w:r>
          </w:p>
        </w:tc>
        <w:tc>
          <w:tcPr>
            <w:tcW w:w="6944" w:type="dxa"/>
            <w:gridSpan w:val="11"/>
            <w:vAlign w:val="center"/>
          </w:tcPr>
          <w:p>
            <w:pPr>
              <w:keepNext w:val="0"/>
              <w:keepLines w:val="0"/>
              <w:widowControl/>
              <w:suppressLineNumbers w:val="0"/>
              <w:jc w:val="left"/>
              <w:rPr>
                <w:rFonts w:hint="default" w:ascii="Times New Roman" w:hAnsi="Times New Roman" w:cs="Times New Roman"/>
                <w:sz w:val="24"/>
              </w:rPr>
            </w:pPr>
            <w:r>
              <w:rPr>
                <w:rFonts w:hint="default" w:eastAsia="宋体"/>
                <w:sz w:val="24"/>
              </w:rPr>
              <w:t>本项目于20</w:t>
            </w:r>
            <w:r>
              <w:rPr>
                <w:rFonts w:hint="eastAsia" w:eastAsia="宋体"/>
                <w:sz w:val="24"/>
                <w:lang w:val="en-US" w:eastAsia="zh-CN"/>
              </w:rPr>
              <w:t>21</w:t>
            </w:r>
            <w:r>
              <w:rPr>
                <w:rFonts w:hint="default" w:eastAsia="宋体"/>
                <w:sz w:val="24"/>
              </w:rPr>
              <w:t>年1月</w:t>
            </w:r>
            <w:r>
              <w:rPr>
                <w:rFonts w:hint="eastAsia"/>
                <w:sz w:val="24"/>
                <w:lang w:val="en-US" w:eastAsia="zh-CN"/>
              </w:rPr>
              <w:t>27</w:t>
            </w:r>
            <w:r>
              <w:rPr>
                <w:rFonts w:hint="default" w:eastAsia="宋体"/>
                <w:sz w:val="24"/>
              </w:rPr>
              <w:t>日获得</w:t>
            </w:r>
            <w:r>
              <w:rPr>
                <w:rFonts w:hint="eastAsia"/>
                <w:sz w:val="24"/>
                <w:lang w:val="en-US" w:eastAsia="zh-CN"/>
              </w:rPr>
              <w:t>梅李镇</w:t>
            </w:r>
            <w:r>
              <w:rPr>
                <w:rFonts w:hint="eastAsia" w:eastAsia="宋体"/>
                <w:sz w:val="24"/>
                <w:lang w:val="en-US" w:eastAsia="zh-CN"/>
              </w:rPr>
              <w:t>行政审批局备案</w:t>
            </w:r>
            <w:r>
              <w:rPr>
                <w:rFonts w:hint="default" w:eastAsia="宋体"/>
                <w:sz w:val="24"/>
              </w:rPr>
              <w:t>，</w:t>
            </w:r>
            <w:r>
              <w:rPr>
                <w:rFonts w:hint="default" w:eastAsia="宋体"/>
                <w:sz w:val="24"/>
                <w:lang w:val="en-US" w:eastAsia="zh-CN"/>
              </w:rPr>
              <w:t>备案证</w:t>
            </w:r>
            <w:r>
              <w:rPr>
                <w:rFonts w:hint="default" w:eastAsia="宋体" w:cs="Times New Roman"/>
                <w:sz w:val="24"/>
                <w:lang w:val="en-US" w:eastAsia="zh-CN"/>
              </w:rPr>
              <w:t>号：常熟梅李备〔2021〕</w:t>
            </w:r>
            <w:r>
              <w:rPr>
                <w:rFonts w:hint="eastAsia" w:cs="Times New Roman"/>
                <w:sz w:val="24"/>
                <w:lang w:val="en-US" w:eastAsia="zh-CN"/>
              </w:rPr>
              <w:t>182</w:t>
            </w:r>
            <w:r>
              <w:rPr>
                <w:rFonts w:hint="default" w:eastAsia="宋体" w:cs="Times New Roman"/>
                <w:sz w:val="24"/>
                <w:lang w:val="en-US" w:eastAsia="zh-CN"/>
              </w:rPr>
              <w:t>号</w:t>
            </w:r>
            <w:r>
              <w:rPr>
                <w:rFonts w:hint="eastAsia" w:cs="Times New Roman"/>
                <w:sz w:val="24"/>
                <w:lang w:val="en-US" w:eastAsia="zh-CN"/>
              </w:rPr>
              <w:t>。</w:t>
            </w:r>
            <w:r>
              <w:rPr>
                <w:rFonts w:hint="default" w:eastAsia="宋体"/>
                <w:sz w:val="24"/>
              </w:rPr>
              <w:t>环评报告表于20</w:t>
            </w:r>
            <w:r>
              <w:rPr>
                <w:rFonts w:hint="eastAsia" w:eastAsia="宋体"/>
                <w:sz w:val="24"/>
                <w:lang w:val="en-US" w:eastAsia="zh-CN"/>
              </w:rPr>
              <w:t>21</w:t>
            </w:r>
            <w:r>
              <w:rPr>
                <w:rFonts w:hint="default" w:eastAsia="宋体"/>
                <w:sz w:val="24"/>
              </w:rPr>
              <w:t>年</w:t>
            </w:r>
            <w:r>
              <w:rPr>
                <w:rFonts w:hint="eastAsia" w:eastAsia="宋体"/>
                <w:sz w:val="24"/>
                <w:lang w:val="en-US" w:eastAsia="zh-CN"/>
              </w:rPr>
              <w:t>2</w:t>
            </w:r>
            <w:r>
              <w:rPr>
                <w:rFonts w:hint="default" w:eastAsia="宋体"/>
                <w:sz w:val="24"/>
              </w:rPr>
              <w:t>月由</w:t>
            </w:r>
            <w:r>
              <w:rPr>
                <w:rFonts w:hint="eastAsia" w:eastAsia="宋体"/>
                <w:sz w:val="24"/>
                <w:lang w:val="en-US" w:eastAsia="zh-CN"/>
              </w:rPr>
              <w:t>江苏中之盛环境科技有限公司</w:t>
            </w:r>
            <w:r>
              <w:rPr>
                <w:rFonts w:hint="default" w:eastAsia="宋体"/>
                <w:sz w:val="24"/>
                <w:lang w:val="en-US" w:eastAsia="zh-CN"/>
              </w:rPr>
              <w:t>编制完成，于20</w:t>
            </w:r>
            <w:r>
              <w:rPr>
                <w:rFonts w:hint="eastAsia" w:eastAsia="宋体"/>
                <w:sz w:val="24"/>
                <w:lang w:val="en-US" w:eastAsia="zh-CN"/>
              </w:rPr>
              <w:t>21</w:t>
            </w:r>
            <w:r>
              <w:rPr>
                <w:rFonts w:hint="default" w:eastAsia="宋体"/>
                <w:sz w:val="24"/>
                <w:lang w:val="en-US" w:eastAsia="zh-CN"/>
              </w:rPr>
              <w:t>年</w:t>
            </w:r>
            <w:r>
              <w:rPr>
                <w:rFonts w:hint="eastAsia" w:eastAsia="宋体"/>
                <w:sz w:val="24"/>
                <w:lang w:val="en-US" w:eastAsia="zh-CN"/>
              </w:rPr>
              <w:t>3</w:t>
            </w:r>
            <w:r>
              <w:rPr>
                <w:rFonts w:hint="default" w:eastAsia="宋体"/>
                <w:sz w:val="24"/>
                <w:lang w:val="en-US" w:eastAsia="zh-CN"/>
              </w:rPr>
              <w:t>月获得常熟市环境保护局的批复(</w:t>
            </w:r>
            <w:r>
              <w:rPr>
                <w:rFonts w:hint="eastAsia" w:eastAsia="宋体"/>
                <w:sz w:val="24"/>
                <w:lang w:val="en-US" w:eastAsia="zh-CN"/>
              </w:rPr>
              <w:t>苏行审环评[2021]20</w:t>
            </w:r>
            <w:r>
              <w:rPr>
                <w:rFonts w:hint="eastAsia"/>
                <w:sz w:val="24"/>
                <w:lang w:val="en-US" w:eastAsia="zh-CN"/>
              </w:rPr>
              <w:t>184</w:t>
            </w:r>
            <w:r>
              <w:rPr>
                <w:rFonts w:hint="eastAsia" w:eastAsia="宋体"/>
                <w:sz w:val="24"/>
                <w:lang w:val="en-US" w:eastAsia="zh-CN"/>
              </w:rPr>
              <w:t>号</w:t>
            </w:r>
            <w:r>
              <w:rPr>
                <w:rFonts w:hint="default" w:eastAsia="宋体"/>
                <w:sz w:val="24"/>
                <w:lang w:val="en-US" w:eastAsia="zh-CN"/>
              </w:rPr>
              <w:t>)。本项目</w:t>
            </w:r>
            <w:r>
              <w:rPr>
                <w:rFonts w:hint="eastAsia" w:eastAsia="宋体"/>
                <w:sz w:val="24"/>
                <w:lang w:val="en-US" w:eastAsia="zh-CN"/>
              </w:rPr>
              <w:t>为环评补办，不存在施工期</w:t>
            </w:r>
            <w:r>
              <w:rPr>
                <w:rFonts w:hint="default" w:eastAsia="宋体"/>
                <w:sz w:val="24"/>
                <w:lang w:val="en-US" w:eastAsia="zh-CN"/>
              </w:rPr>
              <w:t>。</w:t>
            </w:r>
          </w:p>
        </w:tc>
      </w:tr>
    </w:tbl>
    <w:p>
      <w:pPr>
        <w:pStyle w:val="15"/>
        <w:rPr>
          <w:rFonts w:hint="default"/>
          <w:lang w:val="en-US" w:eastAsia="zh-CN"/>
        </w:rPr>
        <w:sectPr>
          <w:footerReference r:id="rId4" w:type="default"/>
          <w:pgSz w:w="11906" w:h="16838"/>
          <w:pgMar w:top="1440" w:right="1800" w:bottom="1440" w:left="1800" w:header="851" w:footer="992" w:gutter="0"/>
          <w:pgNumType w:fmt="decimal" w:start="1"/>
          <w:cols w:space="425" w:num="1"/>
          <w:docGrid w:type="lines" w:linePitch="312" w:charSpace="0"/>
        </w:sectPr>
      </w:pPr>
    </w:p>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表2 调查范围、因子、目标、重点</w:t>
      </w:r>
    </w:p>
    <w:tbl>
      <w:tblPr>
        <w:tblStyle w:val="11"/>
        <w:tblW w:w="93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19"/>
        <w:gridCol w:w="76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9" w:type="dxa"/>
          </w:tcPr>
          <w:p>
            <w:pPr>
              <w:spacing w:line="360" w:lineRule="auto"/>
              <w:rPr>
                <w:rFonts w:hint="default" w:ascii="Times New Roman" w:hAnsi="Times New Roman" w:cs="Times New Roman"/>
              </w:rPr>
            </w:pPr>
            <w:r>
              <w:rPr>
                <w:rFonts w:hint="default" w:ascii="Times New Roman" w:hAnsi="Times New Roman" w:cs="Times New Roman"/>
              </w:rPr>
              <w:t>调查范围</w:t>
            </w:r>
          </w:p>
        </w:tc>
        <w:tc>
          <w:tcPr>
            <w:tcW w:w="7635" w:type="dxa"/>
          </w:tcPr>
          <w:p>
            <w:pPr>
              <w:spacing w:line="360" w:lineRule="auto"/>
              <w:rPr>
                <w:rFonts w:hint="default" w:ascii="Times New Roman" w:hAnsi="Times New Roman" w:cs="Times New Roman"/>
                <w:lang w:val="en-US" w:eastAsia="zh-CN"/>
              </w:rPr>
            </w:pPr>
            <w:r>
              <w:rPr>
                <w:rFonts w:hint="default" w:ascii="Times New Roman" w:hAnsi="Times New Roman" w:cs="Times New Roman"/>
              </w:rPr>
              <w:t>空气环境：</w:t>
            </w:r>
            <w:r>
              <w:rPr>
                <w:rFonts w:hint="default" w:ascii="Times New Roman" w:hAnsi="Times New Roman" w:cs="Times New Roman"/>
                <w:lang w:val="en-US" w:eastAsia="zh-CN"/>
              </w:rPr>
              <w:t xml:space="preserve">厂界上下风向   </w:t>
            </w:r>
            <w:r>
              <w:rPr>
                <w:rFonts w:hint="default" w:ascii="Times New Roman" w:hAnsi="Times New Roman" w:cs="Times New Roman"/>
              </w:rPr>
              <w:t>声环境：码头四周</w:t>
            </w:r>
            <w:r>
              <w:rPr>
                <w:rFonts w:hint="eastAsia" w:ascii="Times New Roman" w:hAnsi="Times New Roman" w:cs="Times New Roman"/>
                <w:lang w:val="en-US" w:eastAsia="zh-CN"/>
              </w:rPr>
              <w:t>及敏感点</w:t>
            </w:r>
            <w:r>
              <w:rPr>
                <w:rFonts w:hint="default" w:ascii="Times New Roman" w:hAnsi="Times New Roman" w:cs="Times New Roman"/>
                <w:lang w:val="en-US" w:eastAsia="zh-CN"/>
              </w:rPr>
              <w:t xml:space="preserve">   水：沉淀池进出水</w:t>
            </w:r>
            <w:r>
              <w:rPr>
                <w:rFonts w:hint="eastAsia" w:ascii="Times New Roman" w:hAnsi="Times New Roman" w:cs="Times New Roman"/>
                <w:lang w:val="en-US" w:eastAsia="zh-CN"/>
              </w:rPr>
              <w:t>、地表水、生活污水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9" w:type="dxa"/>
          </w:tcPr>
          <w:p>
            <w:pPr>
              <w:spacing w:line="360" w:lineRule="auto"/>
              <w:rPr>
                <w:rFonts w:hint="default" w:ascii="Times New Roman" w:hAnsi="Times New Roman" w:cs="Times New Roman"/>
                <w:sz w:val="24"/>
              </w:rPr>
            </w:pPr>
            <w:r>
              <w:rPr>
                <w:rFonts w:hint="default" w:ascii="Times New Roman" w:hAnsi="Times New Roman" w:cs="Times New Roman"/>
                <w:sz w:val="24"/>
              </w:rPr>
              <w:t>调查因子</w:t>
            </w:r>
          </w:p>
        </w:tc>
        <w:tc>
          <w:tcPr>
            <w:tcW w:w="7635" w:type="dxa"/>
          </w:tcPr>
          <w:p>
            <w:pPr>
              <w:spacing w:line="360" w:lineRule="auto"/>
              <w:rPr>
                <w:rFonts w:hint="default" w:ascii="Times New Roman" w:hAnsi="Times New Roman" w:eastAsia="宋体" w:cs="Times New Roman"/>
                <w:lang w:val="en-US" w:eastAsia="zh-CN"/>
              </w:rPr>
            </w:pPr>
            <w:r>
              <w:rPr>
                <w:rFonts w:hint="default" w:ascii="Times New Roman" w:hAnsi="Times New Roman" w:cs="Times New Roman"/>
              </w:rPr>
              <w:t>空气环境：颗粒物   声环境：码头四周</w:t>
            </w:r>
            <w:r>
              <w:rPr>
                <w:rFonts w:hint="eastAsia" w:ascii="Times New Roman" w:hAnsi="Times New Roman" w:cs="Times New Roman"/>
                <w:lang w:val="en-US" w:eastAsia="zh-CN"/>
              </w:rPr>
              <w:t>和敏感点昼间</w:t>
            </w:r>
            <w:r>
              <w:rPr>
                <w:rFonts w:hint="default" w:ascii="Times New Roman" w:hAnsi="Times New Roman" w:cs="Times New Roman"/>
                <w:lang w:val="en-US" w:eastAsia="zh-CN"/>
              </w:rPr>
              <w:t>噪声</w:t>
            </w:r>
            <w:r>
              <w:rPr>
                <w:rFonts w:hint="default" w:ascii="Times New Roman" w:hAnsi="Times New Roman" w:cs="Times New Roman"/>
              </w:rPr>
              <w:t xml:space="preserve">   </w:t>
            </w:r>
            <w:r>
              <w:rPr>
                <w:rFonts w:hint="eastAsia" w:ascii="Times New Roman" w:hAnsi="Times New Roman" w:cs="Times New Roman"/>
                <w:lang w:val="en-US" w:eastAsia="zh-CN"/>
              </w:rPr>
              <w:t>地表</w:t>
            </w:r>
            <w:r>
              <w:rPr>
                <w:rFonts w:hint="default" w:ascii="Times New Roman" w:hAnsi="Times New Roman" w:cs="Times New Roman"/>
              </w:rPr>
              <w:t>水：</w:t>
            </w:r>
            <w:r>
              <w:rPr>
                <w:rFonts w:hint="eastAsia" w:ascii="Times New Roman" w:hAnsi="Times New Roman" w:cs="Times New Roman"/>
                <w:lang w:val="en-US" w:eastAsia="zh-CN"/>
              </w:rPr>
              <w:t>PH、COD、悬浮物、石油类   废水：pH、COD、SS、NH3-N、TP、TN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9" w:type="dxa"/>
            <w:vAlign w:val="center"/>
          </w:tcPr>
          <w:p>
            <w:pPr>
              <w:spacing w:line="360" w:lineRule="auto"/>
              <w:jc w:val="center"/>
              <w:rPr>
                <w:rFonts w:hint="default" w:ascii="Times New Roman" w:hAnsi="Times New Roman" w:cs="Times New Roman"/>
                <w:color w:val="FF0000"/>
                <w:sz w:val="24"/>
              </w:rPr>
            </w:pPr>
            <w:r>
              <w:rPr>
                <w:rFonts w:hint="default" w:ascii="Times New Roman" w:hAnsi="Times New Roman" w:cs="Times New Roman"/>
                <w:sz w:val="24"/>
              </w:rPr>
              <w:t>环境敏感目标</w:t>
            </w:r>
          </w:p>
        </w:tc>
        <w:tc>
          <w:tcPr>
            <w:tcW w:w="7635" w:type="dxa"/>
          </w:tcPr>
          <w:p>
            <w:pPr>
              <w:spacing w:line="360" w:lineRule="auto"/>
              <w:rPr>
                <w:rFonts w:hint="default" w:ascii="Times New Roman" w:hAnsi="Times New Roman" w:cs="Times New Roman"/>
              </w:rPr>
            </w:pPr>
          </w:p>
          <w:tbl>
            <w:tblPr>
              <w:tblStyle w:val="11"/>
              <w:tblW w:w="7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1"/>
              <w:gridCol w:w="1765"/>
              <w:gridCol w:w="750"/>
              <w:gridCol w:w="842"/>
              <w:gridCol w:w="1050"/>
              <w:gridCol w:w="2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1"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环境要素</w:t>
                  </w:r>
                </w:p>
              </w:tc>
              <w:tc>
                <w:tcPr>
                  <w:tcW w:w="1765"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保护对象</w:t>
                  </w:r>
                </w:p>
              </w:tc>
              <w:tc>
                <w:tcPr>
                  <w:tcW w:w="750"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方位</w:t>
                  </w:r>
                </w:p>
              </w:tc>
              <w:tc>
                <w:tcPr>
                  <w:tcW w:w="842"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距离（m）</w:t>
                  </w:r>
                </w:p>
              </w:tc>
              <w:tc>
                <w:tcPr>
                  <w:tcW w:w="1050"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规模</w:t>
                  </w:r>
                </w:p>
              </w:tc>
              <w:tc>
                <w:tcPr>
                  <w:tcW w:w="2434"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环境功能区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1" w:type="dxa"/>
                  <w:vMerge w:val="restart"/>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大气</w:t>
                  </w:r>
                </w:p>
              </w:tc>
              <w:tc>
                <w:tcPr>
                  <w:tcW w:w="1765" w:type="dxa"/>
                  <w:vAlign w:val="center"/>
                </w:tcPr>
                <w:p>
                  <w:pPr>
                    <w:jc w:val="center"/>
                    <w:rPr>
                      <w:rFonts w:hint="default" w:ascii="Times New Roman" w:hAnsi="Times New Roman" w:cs="Times New Roman" w:eastAsiaTheme="minorEastAsia"/>
                      <w:color w:val="000000"/>
                      <w:kern w:val="0"/>
                      <w:sz w:val="21"/>
                      <w:szCs w:val="21"/>
                      <w:lang w:val="en-US" w:eastAsia="zh-CN" w:bidi="ar-SA"/>
                    </w:rPr>
                  </w:pPr>
                  <w:r>
                    <w:rPr>
                      <w:rFonts w:hint="eastAsia" w:cs="Times New Roman" w:eastAsiaTheme="minorEastAsia"/>
                      <w:color w:val="000000"/>
                      <w:kern w:val="0"/>
                      <w:sz w:val="21"/>
                      <w:szCs w:val="21"/>
                      <w:lang w:val="en-US" w:eastAsia="zh-CN"/>
                    </w:rPr>
                    <w:t>东村里</w:t>
                  </w:r>
                </w:p>
              </w:tc>
              <w:tc>
                <w:tcPr>
                  <w:tcW w:w="750" w:type="dxa"/>
                  <w:vAlign w:val="center"/>
                </w:tcPr>
                <w:p>
                  <w:pPr>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东南</w:t>
                  </w:r>
                </w:p>
              </w:tc>
              <w:tc>
                <w:tcPr>
                  <w:tcW w:w="842" w:type="dxa"/>
                  <w:vAlign w:val="center"/>
                </w:tcPr>
                <w:p>
                  <w:pPr>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176</w:t>
                  </w:r>
                </w:p>
              </w:tc>
              <w:tc>
                <w:tcPr>
                  <w:tcW w:w="1050" w:type="dxa"/>
                  <w:vAlign w:val="center"/>
                </w:tcPr>
                <w:p>
                  <w:pPr>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181户</w:t>
                  </w:r>
                </w:p>
              </w:tc>
              <w:tc>
                <w:tcPr>
                  <w:tcW w:w="2434" w:type="dxa"/>
                  <w:vMerge w:val="restart"/>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《环境空气质量标准》（GB3095-2012）二级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1" w:type="dxa"/>
                  <w:vMerge w:val="continue"/>
                  <w:vAlign w:val="center"/>
                </w:tcPr>
                <w:p>
                  <w:pPr>
                    <w:widowControl/>
                    <w:jc w:val="center"/>
                    <w:rPr>
                      <w:rFonts w:hint="default" w:ascii="Times New Roman" w:hAnsi="Times New Roman" w:cs="Times New Roman"/>
                      <w:szCs w:val="21"/>
                    </w:rPr>
                  </w:pPr>
                </w:p>
              </w:tc>
              <w:tc>
                <w:tcPr>
                  <w:tcW w:w="1765" w:type="dxa"/>
                  <w:vAlign w:val="center"/>
                </w:tcPr>
                <w:p>
                  <w:pPr>
                    <w:jc w:val="center"/>
                    <w:rPr>
                      <w:rFonts w:hint="eastAsia" w:ascii="Calibri" w:hAnsi="Calibri" w:cs="Times New Roman" w:eastAsiaTheme="minorEastAsia"/>
                      <w:color w:val="000000"/>
                      <w:kern w:val="0"/>
                      <w:sz w:val="21"/>
                      <w:szCs w:val="21"/>
                      <w:lang w:val="en-US" w:eastAsia="zh-CN" w:bidi="ar-SA"/>
                    </w:rPr>
                  </w:pPr>
                  <w:r>
                    <w:rPr>
                      <w:rFonts w:hint="eastAsia" w:ascii="Times New Roman" w:hAnsi="Times New Roman" w:cs="Times New Roman"/>
                      <w:i w:val="0"/>
                      <w:color w:val="000000"/>
                      <w:kern w:val="0"/>
                      <w:sz w:val="21"/>
                      <w:szCs w:val="21"/>
                      <w:u w:val="none"/>
                      <w:lang w:val="en-US" w:eastAsia="zh-CN" w:bidi="ar"/>
                    </w:rPr>
                    <w:t>天潭</w:t>
                  </w:r>
                </w:p>
              </w:tc>
              <w:tc>
                <w:tcPr>
                  <w:tcW w:w="750" w:type="dxa"/>
                  <w:vAlign w:val="center"/>
                </w:tcPr>
                <w:p>
                  <w:pPr>
                    <w:jc w:val="center"/>
                    <w:rPr>
                      <w:rFonts w:hint="eastAsia" w:ascii="Calibri" w:hAnsi="Calibri" w:eastAsia="宋体" w:cs="Times New Roman"/>
                      <w:kern w:val="2"/>
                      <w:sz w:val="21"/>
                      <w:szCs w:val="21"/>
                      <w:lang w:val="en-US" w:eastAsia="zh-CN" w:bidi="ar-SA"/>
                    </w:rPr>
                  </w:pPr>
                  <w:r>
                    <w:rPr>
                      <w:rFonts w:hint="eastAsia" w:cs="Times New Roman"/>
                      <w:sz w:val="21"/>
                      <w:szCs w:val="21"/>
                      <w:lang w:val="en-US" w:eastAsia="zh-CN"/>
                    </w:rPr>
                    <w:t>西北</w:t>
                  </w:r>
                </w:p>
              </w:tc>
              <w:tc>
                <w:tcPr>
                  <w:tcW w:w="842" w:type="dxa"/>
                  <w:vAlign w:val="center"/>
                </w:tcPr>
                <w:p>
                  <w:pPr>
                    <w:jc w:val="center"/>
                    <w:rPr>
                      <w:rFonts w:hint="default" w:ascii="Calibri" w:hAnsi="Calibri" w:eastAsia="宋体" w:cs="Times New Roman"/>
                      <w:kern w:val="2"/>
                      <w:sz w:val="21"/>
                      <w:szCs w:val="21"/>
                      <w:lang w:val="en-US" w:eastAsia="zh-CN" w:bidi="ar-SA"/>
                    </w:rPr>
                  </w:pPr>
                  <w:r>
                    <w:rPr>
                      <w:rFonts w:hint="eastAsia" w:cs="Times New Roman"/>
                      <w:kern w:val="2"/>
                      <w:sz w:val="21"/>
                      <w:szCs w:val="21"/>
                      <w:lang w:val="en-US" w:eastAsia="zh-CN" w:bidi="ar-SA"/>
                    </w:rPr>
                    <w:t>253</w:t>
                  </w:r>
                </w:p>
              </w:tc>
              <w:tc>
                <w:tcPr>
                  <w:tcW w:w="1050" w:type="dxa"/>
                  <w:vAlign w:val="center"/>
                </w:tcPr>
                <w:p>
                  <w:pPr>
                    <w:jc w:val="center"/>
                    <w:rPr>
                      <w:rFonts w:hint="eastAsia" w:ascii="Calibri" w:hAnsi="Calibri" w:eastAsia="宋体" w:cs="Times New Roman"/>
                      <w:kern w:val="2"/>
                      <w:sz w:val="21"/>
                      <w:szCs w:val="21"/>
                      <w:lang w:val="en-US" w:eastAsia="zh-CN" w:bidi="ar-SA"/>
                    </w:rPr>
                  </w:pPr>
                  <w:r>
                    <w:rPr>
                      <w:rFonts w:hint="eastAsia" w:cs="Times New Roman"/>
                      <w:sz w:val="21"/>
                      <w:szCs w:val="21"/>
                      <w:lang w:val="en-US" w:eastAsia="zh-CN"/>
                    </w:rPr>
                    <w:t>310户</w:t>
                  </w:r>
                </w:p>
              </w:tc>
              <w:tc>
                <w:tcPr>
                  <w:tcW w:w="2434" w:type="dxa"/>
                  <w:vMerge w:val="continue"/>
                  <w:vAlign w:val="center"/>
                </w:tcPr>
                <w:p>
                  <w:pPr>
                    <w:widowControl/>
                    <w:jc w:val="center"/>
                    <w:rPr>
                      <w:rFonts w:hint="default" w:ascii="Times New Roman" w:hAnsi="Times New Roman"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1"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地表水</w:t>
                  </w:r>
                </w:p>
              </w:tc>
              <w:tc>
                <w:tcPr>
                  <w:tcW w:w="1765" w:type="dxa"/>
                  <w:vAlign w:val="center"/>
                </w:tcPr>
                <w:p>
                  <w:pPr>
                    <w:jc w:val="center"/>
                    <w:rPr>
                      <w:rFonts w:hint="default" w:ascii="Times New Roman" w:hAnsi="Times New Roman" w:cs="Times New Roman"/>
                      <w:szCs w:val="21"/>
                    </w:rPr>
                  </w:pPr>
                  <w:r>
                    <w:rPr>
                      <w:rFonts w:hint="eastAsia" w:cs="Times New Roman"/>
                      <w:color w:val="auto"/>
                      <w:sz w:val="21"/>
                      <w:szCs w:val="21"/>
                      <w:lang w:val="en-US" w:eastAsia="zh-CN"/>
                    </w:rPr>
                    <w:t>白茆塘</w:t>
                  </w:r>
                </w:p>
              </w:tc>
              <w:tc>
                <w:tcPr>
                  <w:tcW w:w="750" w:type="dxa"/>
                  <w:vAlign w:val="center"/>
                </w:tcPr>
                <w:p>
                  <w:pPr>
                    <w:widowControl/>
                    <w:jc w:val="cente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西</w:t>
                  </w:r>
                </w:p>
              </w:tc>
              <w:tc>
                <w:tcPr>
                  <w:tcW w:w="842"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相邻</w:t>
                  </w:r>
                </w:p>
              </w:tc>
              <w:tc>
                <w:tcPr>
                  <w:tcW w:w="1050"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中河</w:t>
                  </w:r>
                </w:p>
              </w:tc>
              <w:tc>
                <w:tcPr>
                  <w:tcW w:w="2434"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《地表水环境质量标准》（GB3838-2002）</w:t>
                  </w:r>
                  <w:r>
                    <w:rPr>
                      <w:rFonts w:hint="eastAsia" w:ascii="Times New Roman" w:hAnsi="Times New Roman" w:cs="Times New Roman"/>
                      <w:szCs w:val="21"/>
                      <w:lang w:val="en-US" w:eastAsia="zh-CN"/>
                    </w:rPr>
                    <w:t>IV</w:t>
                  </w:r>
                  <w:r>
                    <w:rPr>
                      <w:rFonts w:hint="default" w:ascii="Times New Roman" w:hAnsi="Times New Roman" w:cs="Times New Roman"/>
                      <w:szCs w:val="21"/>
                    </w:rPr>
                    <w:t>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1" w:type="dxa"/>
                  <w:vMerge w:val="restart"/>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声环境</w:t>
                  </w:r>
                </w:p>
              </w:tc>
              <w:tc>
                <w:tcPr>
                  <w:tcW w:w="1765" w:type="dxa"/>
                  <w:vAlign w:val="center"/>
                </w:tcPr>
                <w:p>
                  <w:pPr>
                    <w:widowControl/>
                    <w:jc w:val="center"/>
                    <w:rPr>
                      <w:rFonts w:hint="default" w:ascii="Times New Roman" w:hAnsi="Times New Roman" w:cs="Times New Roman"/>
                      <w:szCs w:val="21"/>
                    </w:rPr>
                  </w:pPr>
                  <w:r>
                    <w:rPr>
                      <w:rFonts w:hint="eastAsia" w:ascii="Times New Roman" w:hAnsi="Times New Roman" w:cs="Times New Roman"/>
                      <w:szCs w:val="21"/>
                      <w:lang w:val="en-US" w:eastAsia="zh-CN"/>
                    </w:rPr>
                    <w:t>西</w:t>
                  </w:r>
                  <w:r>
                    <w:rPr>
                      <w:rFonts w:hint="default" w:ascii="Times New Roman" w:hAnsi="Times New Roman" w:cs="Times New Roman"/>
                      <w:szCs w:val="21"/>
                    </w:rPr>
                    <w:t>厂界外1米</w:t>
                  </w:r>
                </w:p>
              </w:tc>
              <w:tc>
                <w:tcPr>
                  <w:tcW w:w="750"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w:t>
                  </w:r>
                </w:p>
              </w:tc>
              <w:tc>
                <w:tcPr>
                  <w:tcW w:w="842"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w:t>
                  </w:r>
                </w:p>
              </w:tc>
              <w:tc>
                <w:tcPr>
                  <w:tcW w:w="1050"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w:t>
                  </w:r>
                </w:p>
              </w:tc>
              <w:tc>
                <w:tcPr>
                  <w:tcW w:w="2434" w:type="dxa"/>
                  <w:vAlign w:val="center"/>
                </w:tcPr>
                <w:p>
                  <w:pPr>
                    <w:widowControl/>
                    <w:jc w:val="center"/>
                    <w:rPr>
                      <w:rFonts w:hint="default" w:ascii="Times New Roman" w:hAnsi="Times New Roman" w:cs="Times New Roman"/>
                      <w:szCs w:val="21"/>
                    </w:rPr>
                  </w:pPr>
                  <w:r>
                    <w:rPr>
                      <w:rFonts w:hint="default" w:ascii="Times New Roman" w:hAnsi="Times New Roman" w:cs="Times New Roman"/>
                      <w:color w:val="auto"/>
                      <w:szCs w:val="21"/>
                    </w:rPr>
                    <w:t>《声环境质量标准》（GB3096-2008）</w:t>
                  </w:r>
                  <w:r>
                    <w:rPr>
                      <w:rFonts w:hint="default" w:ascii="Times New Roman" w:hAnsi="Times New Roman" w:cs="Times New Roman"/>
                      <w:color w:val="auto"/>
                      <w:szCs w:val="21"/>
                      <w:lang w:val="en-US" w:eastAsia="zh-CN"/>
                    </w:rPr>
                    <w:t>4a</w:t>
                  </w:r>
                  <w:r>
                    <w:rPr>
                      <w:rFonts w:hint="default" w:ascii="Times New Roman" w:hAnsi="Times New Roman" w:cs="Times New Roman"/>
                      <w:color w:val="auto"/>
                      <w:szCs w:val="21"/>
                    </w:rPr>
                    <w:t>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1" w:type="dxa"/>
                  <w:vMerge w:val="continue"/>
                  <w:vAlign w:val="center"/>
                </w:tcPr>
                <w:p>
                  <w:pPr>
                    <w:widowControl/>
                    <w:jc w:val="center"/>
                    <w:rPr>
                      <w:rFonts w:hint="default" w:ascii="Times New Roman" w:hAnsi="Times New Roman" w:cs="Times New Roman"/>
                      <w:szCs w:val="21"/>
                    </w:rPr>
                  </w:pPr>
                </w:p>
              </w:tc>
              <w:tc>
                <w:tcPr>
                  <w:tcW w:w="1765" w:type="dxa"/>
                  <w:vAlign w:val="center"/>
                </w:tcPr>
                <w:p>
                  <w:pPr>
                    <w:jc w:val="center"/>
                    <w:rPr>
                      <w:rFonts w:hint="default" w:ascii="Times New Roman" w:hAnsi="Times New Roman" w:cs="Times New Roman" w:eastAsiaTheme="minorEastAsia"/>
                      <w:color w:val="000000"/>
                      <w:kern w:val="0"/>
                      <w:sz w:val="21"/>
                      <w:szCs w:val="21"/>
                      <w:lang w:val="en-US" w:eastAsia="zh-CN" w:bidi="ar-SA"/>
                    </w:rPr>
                  </w:pPr>
                  <w:r>
                    <w:rPr>
                      <w:rFonts w:hint="eastAsia" w:cs="Times New Roman" w:eastAsiaTheme="minorEastAsia"/>
                      <w:color w:val="000000"/>
                      <w:kern w:val="0"/>
                      <w:sz w:val="21"/>
                      <w:szCs w:val="21"/>
                      <w:lang w:val="en-US" w:eastAsia="zh-CN"/>
                    </w:rPr>
                    <w:t>东村里</w:t>
                  </w:r>
                </w:p>
              </w:tc>
              <w:tc>
                <w:tcPr>
                  <w:tcW w:w="750" w:type="dxa"/>
                  <w:vAlign w:val="center"/>
                </w:tcPr>
                <w:p>
                  <w:pPr>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东南</w:t>
                  </w:r>
                </w:p>
              </w:tc>
              <w:tc>
                <w:tcPr>
                  <w:tcW w:w="842" w:type="dxa"/>
                  <w:vAlign w:val="center"/>
                </w:tcPr>
                <w:p>
                  <w:pPr>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176</w:t>
                  </w:r>
                </w:p>
              </w:tc>
              <w:tc>
                <w:tcPr>
                  <w:tcW w:w="1050" w:type="dxa"/>
                  <w:vAlign w:val="center"/>
                </w:tcPr>
                <w:p>
                  <w:pPr>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181户</w:t>
                  </w:r>
                </w:p>
              </w:tc>
              <w:tc>
                <w:tcPr>
                  <w:tcW w:w="2434" w:type="dxa"/>
                  <w:vMerge w:val="restart"/>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《声环境质量标准》（GB3096-2008）</w:t>
                  </w:r>
                  <w:r>
                    <w:rPr>
                      <w:rFonts w:hint="eastAsia" w:ascii="Times New Roman" w:hAnsi="Times New Roman" w:cs="Times New Roman"/>
                      <w:szCs w:val="21"/>
                      <w:lang w:val="en-US" w:eastAsia="zh-CN"/>
                    </w:rPr>
                    <w:t>2</w:t>
                  </w:r>
                  <w:r>
                    <w:rPr>
                      <w:rFonts w:hint="default" w:ascii="Times New Roman" w:hAnsi="Times New Roman" w:cs="Times New Roman"/>
                      <w:szCs w:val="21"/>
                    </w:rPr>
                    <w:t>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1" w:type="dxa"/>
                  <w:vMerge w:val="continue"/>
                  <w:vAlign w:val="center"/>
                </w:tcPr>
                <w:p>
                  <w:pPr>
                    <w:widowControl/>
                    <w:jc w:val="center"/>
                    <w:rPr>
                      <w:rFonts w:hint="default" w:ascii="Times New Roman" w:hAnsi="Times New Roman" w:cs="Times New Roman"/>
                      <w:szCs w:val="21"/>
                    </w:rPr>
                  </w:pPr>
                </w:p>
              </w:tc>
              <w:tc>
                <w:tcPr>
                  <w:tcW w:w="1765" w:type="dxa"/>
                  <w:vAlign w:val="center"/>
                </w:tcPr>
                <w:p>
                  <w:pPr>
                    <w:jc w:val="center"/>
                    <w:rPr>
                      <w:rFonts w:hint="default" w:ascii="Calibri" w:hAnsi="Calibri" w:cs="Times New Roman" w:eastAsiaTheme="minorEastAsia"/>
                      <w:color w:val="000000"/>
                      <w:kern w:val="0"/>
                      <w:sz w:val="21"/>
                      <w:szCs w:val="21"/>
                      <w:lang w:val="en-US" w:eastAsia="zh-CN" w:bidi="ar-SA"/>
                    </w:rPr>
                  </w:pPr>
                  <w:r>
                    <w:rPr>
                      <w:rFonts w:hint="eastAsia" w:ascii="Times New Roman" w:hAnsi="Times New Roman" w:cs="Times New Roman"/>
                      <w:i w:val="0"/>
                      <w:color w:val="000000"/>
                      <w:kern w:val="0"/>
                      <w:sz w:val="21"/>
                      <w:szCs w:val="21"/>
                      <w:u w:val="none"/>
                      <w:lang w:val="en-US" w:eastAsia="zh-CN" w:bidi="ar"/>
                    </w:rPr>
                    <w:t>天潭</w:t>
                  </w:r>
                </w:p>
              </w:tc>
              <w:tc>
                <w:tcPr>
                  <w:tcW w:w="750" w:type="dxa"/>
                  <w:vAlign w:val="center"/>
                </w:tcPr>
                <w:p>
                  <w:pPr>
                    <w:jc w:val="center"/>
                    <w:rPr>
                      <w:rFonts w:hint="default" w:ascii="Calibri" w:hAnsi="Calibri" w:eastAsia="宋体" w:cs="Times New Roman"/>
                      <w:kern w:val="2"/>
                      <w:sz w:val="21"/>
                      <w:szCs w:val="21"/>
                      <w:lang w:val="en-US" w:eastAsia="zh-CN" w:bidi="ar-SA"/>
                    </w:rPr>
                  </w:pPr>
                  <w:r>
                    <w:rPr>
                      <w:rFonts w:hint="eastAsia" w:cs="Times New Roman"/>
                      <w:sz w:val="21"/>
                      <w:szCs w:val="21"/>
                      <w:lang w:val="en-US" w:eastAsia="zh-CN"/>
                    </w:rPr>
                    <w:t>西北</w:t>
                  </w:r>
                </w:p>
              </w:tc>
              <w:tc>
                <w:tcPr>
                  <w:tcW w:w="842" w:type="dxa"/>
                  <w:vAlign w:val="center"/>
                </w:tcPr>
                <w:p>
                  <w:pPr>
                    <w:jc w:val="center"/>
                    <w:rPr>
                      <w:rFonts w:hint="default" w:ascii="Calibri" w:hAnsi="Calibri" w:eastAsia="宋体" w:cs="Times New Roman"/>
                      <w:kern w:val="2"/>
                      <w:sz w:val="21"/>
                      <w:szCs w:val="21"/>
                      <w:lang w:val="en-US" w:eastAsia="zh-CN" w:bidi="ar-SA"/>
                    </w:rPr>
                  </w:pPr>
                  <w:r>
                    <w:rPr>
                      <w:rFonts w:hint="eastAsia" w:cs="Times New Roman"/>
                      <w:kern w:val="2"/>
                      <w:sz w:val="21"/>
                      <w:szCs w:val="21"/>
                      <w:lang w:val="en-US" w:eastAsia="zh-CN" w:bidi="ar-SA"/>
                    </w:rPr>
                    <w:t>253</w:t>
                  </w:r>
                </w:p>
              </w:tc>
              <w:tc>
                <w:tcPr>
                  <w:tcW w:w="1050" w:type="dxa"/>
                  <w:vAlign w:val="center"/>
                </w:tcPr>
                <w:p>
                  <w:pPr>
                    <w:jc w:val="center"/>
                    <w:rPr>
                      <w:rFonts w:hint="default" w:ascii="Calibri" w:hAnsi="Calibri" w:eastAsia="宋体" w:cs="Times New Roman"/>
                      <w:kern w:val="2"/>
                      <w:sz w:val="21"/>
                      <w:szCs w:val="21"/>
                      <w:lang w:val="en-US" w:eastAsia="zh-CN" w:bidi="ar-SA"/>
                    </w:rPr>
                  </w:pPr>
                  <w:r>
                    <w:rPr>
                      <w:rFonts w:hint="eastAsia" w:cs="Times New Roman"/>
                      <w:sz w:val="21"/>
                      <w:szCs w:val="21"/>
                      <w:lang w:val="en-US" w:eastAsia="zh-CN"/>
                    </w:rPr>
                    <w:t>310户</w:t>
                  </w:r>
                </w:p>
              </w:tc>
              <w:tc>
                <w:tcPr>
                  <w:tcW w:w="2434" w:type="dxa"/>
                  <w:vMerge w:val="continue"/>
                  <w:vAlign w:val="center"/>
                </w:tcPr>
                <w:p>
                  <w:pPr>
                    <w:widowControl/>
                    <w:jc w:val="center"/>
                    <w:rPr>
                      <w:rFonts w:hint="default" w:ascii="Times New Roman" w:hAnsi="Times New Roman"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1"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1"/>
                    </w:rPr>
                    <w:t>生态环境</w:t>
                  </w:r>
                </w:p>
              </w:tc>
              <w:tc>
                <w:tcPr>
                  <w:tcW w:w="1765" w:type="dxa"/>
                  <w:vAlign w:val="center"/>
                </w:tcPr>
                <w:p>
                  <w:pPr>
                    <w:jc w:val="center"/>
                    <w:rPr>
                      <w:rFonts w:hint="default" w:ascii="Times New Roman" w:hAnsi="Times New Roman" w:cs="Times New Roman" w:eastAsiaTheme="minorEastAsia"/>
                      <w:b/>
                      <w:bCs/>
                      <w:color w:val="000000"/>
                      <w:kern w:val="0"/>
                      <w:sz w:val="21"/>
                      <w:szCs w:val="21"/>
                      <w:lang w:val="en-US" w:eastAsia="zh-CN" w:bidi="ar-SA"/>
                    </w:rPr>
                  </w:pPr>
                  <w:r>
                    <w:rPr>
                      <w:rFonts w:hint="eastAsia" w:cs="Times New Roman" w:eastAsiaTheme="minorEastAsia"/>
                      <w:color w:val="000000"/>
                      <w:kern w:val="0"/>
                      <w:sz w:val="21"/>
                      <w:szCs w:val="21"/>
                      <w:lang w:val="en-US" w:eastAsia="zh-CN"/>
                    </w:rPr>
                    <w:t>常熟泥仓溇省级湿地公园</w:t>
                  </w:r>
                </w:p>
              </w:tc>
              <w:tc>
                <w:tcPr>
                  <w:tcW w:w="750" w:type="dxa"/>
                  <w:vAlign w:val="center"/>
                </w:tcPr>
                <w:p>
                  <w:pPr>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西</w:t>
                  </w:r>
                </w:p>
              </w:tc>
              <w:tc>
                <w:tcPr>
                  <w:tcW w:w="842" w:type="dxa"/>
                  <w:vAlign w:val="center"/>
                </w:tcPr>
                <w:p>
                  <w:pPr>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rPr>
                    <w:t>3600</w:t>
                  </w:r>
                </w:p>
              </w:tc>
              <w:tc>
                <w:tcPr>
                  <w:tcW w:w="1050" w:type="dxa"/>
                  <w:vAlign w:val="center"/>
                </w:tcPr>
                <w:p>
                  <w:pPr>
                    <w:jc w:val="center"/>
                    <w:rPr>
                      <w:rFonts w:hint="default" w:ascii="Times New Roman" w:hAnsi="Times New Roman" w:eastAsia="宋体" w:cs="Times New Roman"/>
                      <w:kern w:val="2"/>
                      <w:sz w:val="21"/>
                      <w:szCs w:val="21"/>
                      <w:lang w:val="en-US" w:eastAsia="zh-CN" w:bidi="ar-SA"/>
                    </w:rPr>
                  </w:pPr>
                  <w:r>
                    <w:rPr>
                      <w:rFonts w:hint="eastAsia"/>
                      <w:lang w:val="en-US" w:eastAsia="zh-CN"/>
                    </w:rPr>
                    <w:t>1.3 km</w:t>
                  </w:r>
                  <w:r>
                    <w:rPr>
                      <w:rFonts w:hint="eastAsia"/>
                      <w:vertAlign w:val="superscript"/>
                      <w:lang w:val="en-US" w:eastAsia="zh-CN"/>
                    </w:rPr>
                    <w:t>2</w:t>
                  </w:r>
                </w:p>
              </w:tc>
              <w:tc>
                <w:tcPr>
                  <w:tcW w:w="2434" w:type="dxa"/>
                  <w:vAlign w:val="center"/>
                </w:tcPr>
                <w:p>
                  <w:pPr>
                    <w:widowControl/>
                    <w:jc w:val="center"/>
                    <w:rPr>
                      <w:rFonts w:hint="default" w:ascii="Times New Roman" w:hAnsi="Times New Roman" w:cs="Times New Roman"/>
                      <w:szCs w:val="21"/>
                    </w:rPr>
                  </w:pPr>
                  <w:r>
                    <w:rPr>
                      <w:rFonts w:hint="default" w:ascii="Times New Roman" w:hAnsi="Times New Roman" w:cs="Times New Roman"/>
                      <w:szCs w:val="22"/>
                    </w:rPr>
                    <w:t>《江苏省生态生态空间管控区规划》（苏政发〔2020〕1号</w:t>
                  </w:r>
                </w:p>
              </w:tc>
            </w:tr>
          </w:tbl>
          <w:p>
            <w:pPr>
              <w:spacing w:line="360" w:lineRule="auto"/>
              <w:rPr>
                <w:rFonts w:hint="default" w:ascii="Times New Roman" w:hAnsi="Times New Roman" w:cs="Times New Roman"/>
              </w:rPr>
            </w:pPr>
          </w:p>
          <w:p>
            <w:pPr>
              <w:spacing w:line="360" w:lineRule="auto"/>
              <w:rPr>
                <w:rFonts w:hint="default" w:ascii="Times New Roman" w:hAnsi="Times New Roman" w:cs="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9" w:type="dxa"/>
          </w:tcPr>
          <w:p>
            <w:pPr>
              <w:spacing w:line="360" w:lineRule="auto"/>
              <w:rPr>
                <w:rFonts w:hint="default" w:ascii="Times New Roman" w:hAnsi="Times New Roman" w:cs="Times New Roman"/>
                <w:color w:val="FF0000"/>
                <w:sz w:val="24"/>
              </w:rPr>
            </w:pPr>
            <w:r>
              <w:rPr>
                <w:rFonts w:hint="default" w:ascii="Times New Roman" w:hAnsi="Times New Roman" w:cs="Times New Roman"/>
                <w:sz w:val="24"/>
              </w:rPr>
              <w:t>调查重点</w:t>
            </w:r>
          </w:p>
        </w:tc>
        <w:tc>
          <w:tcPr>
            <w:tcW w:w="7635" w:type="dxa"/>
          </w:tcPr>
          <w:p>
            <w:pPr>
              <w:tabs>
                <w:tab w:val="left" w:pos="360"/>
              </w:tabs>
              <w:adjustRightInd w:val="0"/>
              <w:snapToGrid w:val="0"/>
              <w:spacing w:line="360" w:lineRule="auto"/>
              <w:rPr>
                <w:rFonts w:hint="default" w:ascii="Times New Roman" w:hAnsi="Times New Roman" w:cs="Times New Roman"/>
                <w:sz w:val="24"/>
              </w:rPr>
            </w:pPr>
            <w:r>
              <w:rPr>
                <w:rFonts w:hint="default" w:ascii="Times New Roman" w:hAnsi="Times New Roman" w:cs="Times New Roman"/>
                <w:sz w:val="24"/>
              </w:rPr>
              <w:t>（1）核查实际工程内容及方案设计变更情况；</w:t>
            </w:r>
          </w:p>
          <w:p>
            <w:pPr>
              <w:tabs>
                <w:tab w:val="left" w:pos="360"/>
              </w:tabs>
              <w:adjustRightInd w:val="0"/>
              <w:snapToGrid w:val="0"/>
              <w:spacing w:line="360" w:lineRule="auto"/>
              <w:rPr>
                <w:rFonts w:hint="default" w:ascii="Times New Roman" w:hAnsi="Times New Roman" w:cs="Times New Roman"/>
                <w:sz w:val="24"/>
              </w:rPr>
            </w:pPr>
            <w:r>
              <w:rPr>
                <w:rFonts w:hint="default" w:ascii="Times New Roman" w:hAnsi="Times New Roman" w:cs="Times New Roman"/>
                <w:sz w:val="24"/>
              </w:rPr>
              <w:t>（2）环境敏感保护目标基本情况及变更情况；</w:t>
            </w:r>
          </w:p>
          <w:p>
            <w:pPr>
              <w:tabs>
                <w:tab w:val="left" w:pos="360"/>
              </w:tabs>
              <w:adjustRightInd w:val="0"/>
              <w:snapToGrid w:val="0"/>
              <w:spacing w:line="360" w:lineRule="auto"/>
              <w:rPr>
                <w:rFonts w:hint="default" w:ascii="Times New Roman" w:hAnsi="Times New Roman" w:cs="Times New Roman"/>
                <w:sz w:val="24"/>
              </w:rPr>
            </w:pPr>
            <w:r>
              <w:rPr>
                <w:rFonts w:hint="default" w:ascii="Times New Roman" w:hAnsi="Times New Roman" w:cs="Times New Roman"/>
                <w:sz w:val="24"/>
              </w:rPr>
              <w:t>（3）实际工程内容及方案设计变更造成的环境影响变化情况；</w:t>
            </w:r>
          </w:p>
          <w:p>
            <w:pPr>
              <w:tabs>
                <w:tab w:val="left" w:pos="360"/>
              </w:tabs>
              <w:adjustRightInd w:val="0"/>
              <w:snapToGrid w:val="0"/>
              <w:spacing w:line="360" w:lineRule="auto"/>
              <w:rPr>
                <w:rFonts w:hint="default" w:ascii="Times New Roman" w:hAnsi="Times New Roman" w:cs="Times New Roman"/>
                <w:sz w:val="24"/>
              </w:rPr>
            </w:pPr>
            <w:r>
              <w:rPr>
                <w:rFonts w:hint="default" w:ascii="Times New Roman" w:hAnsi="Times New Roman" w:cs="Times New Roman"/>
                <w:sz w:val="24"/>
              </w:rPr>
              <w:t>（4）环境影响评价制度执行情况；</w:t>
            </w:r>
          </w:p>
          <w:p>
            <w:pPr>
              <w:tabs>
                <w:tab w:val="left" w:pos="360"/>
              </w:tabs>
              <w:adjustRightInd w:val="0"/>
              <w:snapToGrid w:val="0"/>
              <w:spacing w:line="360" w:lineRule="auto"/>
              <w:rPr>
                <w:rFonts w:hint="default" w:ascii="Times New Roman" w:hAnsi="Times New Roman" w:cs="Times New Roman"/>
                <w:sz w:val="24"/>
              </w:rPr>
            </w:pPr>
            <w:r>
              <w:rPr>
                <w:rFonts w:hint="default" w:ascii="Times New Roman" w:hAnsi="Times New Roman" w:cs="Times New Roman"/>
                <w:sz w:val="24"/>
              </w:rPr>
              <w:t>（5）环境影响评价文件及环境影响审批文件中提出的主要环境影响；</w:t>
            </w:r>
          </w:p>
          <w:p>
            <w:pPr>
              <w:tabs>
                <w:tab w:val="left" w:pos="360"/>
              </w:tabs>
              <w:adjustRightInd w:val="0"/>
              <w:snapToGrid w:val="0"/>
              <w:spacing w:line="360" w:lineRule="auto"/>
              <w:rPr>
                <w:rFonts w:hint="default" w:ascii="Times New Roman" w:hAnsi="Times New Roman" w:cs="Times New Roman"/>
                <w:sz w:val="24"/>
              </w:rPr>
            </w:pPr>
            <w:r>
              <w:rPr>
                <w:rFonts w:hint="default" w:ascii="Times New Roman" w:hAnsi="Times New Roman" w:cs="Times New Roman"/>
                <w:sz w:val="24"/>
              </w:rPr>
              <w:t>（6）环境保护设计文件、环境影响评价文件及环境影响审批文件中提出的环境保护措施落实情况及其效果；</w:t>
            </w:r>
          </w:p>
          <w:p>
            <w:pPr>
              <w:tabs>
                <w:tab w:val="left" w:pos="360"/>
              </w:tabs>
              <w:adjustRightInd w:val="0"/>
              <w:snapToGrid w:val="0"/>
              <w:spacing w:line="360" w:lineRule="auto"/>
              <w:jc w:val="left"/>
              <w:rPr>
                <w:rFonts w:hint="default" w:ascii="Times New Roman" w:hAnsi="Times New Roman" w:cs="Times New Roman"/>
                <w:sz w:val="24"/>
              </w:rPr>
            </w:pPr>
            <w:r>
              <w:rPr>
                <w:rFonts w:hint="default" w:ascii="Times New Roman" w:hAnsi="Times New Roman" w:cs="Times New Roman"/>
                <w:sz w:val="24"/>
              </w:rPr>
              <w:t>（</w:t>
            </w:r>
            <w:r>
              <w:rPr>
                <w:rFonts w:hint="default" w:ascii="Times New Roman" w:hAnsi="Times New Roman" w:cs="Times New Roman"/>
                <w:sz w:val="24"/>
                <w:lang w:val="en-US" w:eastAsia="zh-CN"/>
              </w:rPr>
              <w:t>7</w:t>
            </w:r>
            <w:r>
              <w:rPr>
                <w:rFonts w:hint="default" w:ascii="Times New Roman" w:hAnsi="Times New Roman" w:cs="Times New Roman"/>
                <w:sz w:val="24"/>
              </w:rPr>
              <w:t>）验收环境影响评价文件对污染因子达标情况的预测结果；</w:t>
            </w:r>
          </w:p>
          <w:p>
            <w:pPr>
              <w:spacing w:line="360" w:lineRule="auto"/>
              <w:rPr>
                <w:rFonts w:hint="default" w:ascii="Times New Roman" w:hAnsi="Times New Roman" w:cs="Times New Roman"/>
                <w:color w:val="FF0000"/>
              </w:rPr>
            </w:pPr>
            <w:r>
              <w:rPr>
                <w:rFonts w:hint="default" w:ascii="Times New Roman" w:hAnsi="Times New Roman" w:cs="Times New Roman"/>
                <w:sz w:val="24"/>
              </w:rPr>
              <w:t>（</w:t>
            </w:r>
            <w:r>
              <w:rPr>
                <w:rFonts w:hint="default" w:ascii="Times New Roman" w:hAnsi="Times New Roman" w:cs="Times New Roman"/>
                <w:sz w:val="24"/>
                <w:lang w:val="en-US" w:eastAsia="zh-CN"/>
              </w:rPr>
              <w:t>8</w:t>
            </w:r>
            <w:r>
              <w:rPr>
                <w:rFonts w:hint="default" w:ascii="Times New Roman" w:hAnsi="Times New Roman" w:cs="Times New Roman"/>
                <w:sz w:val="24"/>
              </w:rPr>
              <w:t>）工程环保投资情况。</w:t>
            </w:r>
          </w:p>
        </w:tc>
      </w:tr>
    </w:tbl>
    <w:p>
      <w:pPr>
        <w:pStyle w:val="5"/>
        <w:rPr>
          <w:rFonts w:hint="default"/>
          <w:lang w:val="en-US" w:eastAsia="zh-CN"/>
        </w:rPr>
        <w:sectPr>
          <w:pgSz w:w="11906" w:h="16838"/>
          <w:pgMar w:top="1440" w:right="1800" w:bottom="1440" w:left="1800" w:header="851" w:footer="992" w:gutter="0"/>
          <w:pgNumType w:fmt="decimal"/>
          <w:cols w:space="425" w:num="1"/>
          <w:docGrid w:type="lines" w:linePitch="312" w:charSpace="0"/>
        </w:sectPr>
      </w:pPr>
    </w:p>
    <w:p>
      <w:pPr>
        <w:spacing w:beforeLines="50" w:afterLines="50"/>
        <w:jc w:val="center"/>
        <w:rPr>
          <w:rFonts w:hint="default" w:ascii="Times New Roman" w:hAnsi="Times New Roman" w:cs="Times New Roman"/>
          <w:b/>
          <w:bCs/>
          <w:sz w:val="28"/>
          <w:szCs w:val="28"/>
        </w:rPr>
      </w:pPr>
      <w:r>
        <w:rPr>
          <w:rFonts w:hint="default" w:ascii="Times New Roman" w:hAnsi="Times New Roman" w:cs="Times New Roman"/>
          <w:b/>
          <w:bCs/>
          <w:sz w:val="28"/>
          <w:szCs w:val="28"/>
        </w:rPr>
        <w:t>表3 验收执行标准</w:t>
      </w:r>
    </w:p>
    <w:tbl>
      <w:tblPr>
        <w:tblStyle w:val="11"/>
        <w:tblW w:w="93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19"/>
        <w:gridCol w:w="76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719" w:type="dxa"/>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环境质量标准</w:t>
            </w:r>
          </w:p>
        </w:tc>
        <w:tc>
          <w:tcPr>
            <w:tcW w:w="7635" w:type="dxa"/>
            <w:vAlign w:val="center"/>
          </w:tcPr>
          <w:p>
            <w:pPr>
              <w:spacing w:line="360" w:lineRule="auto"/>
              <w:rPr>
                <w:rFonts w:hint="default" w:ascii="Times New Roman" w:hAnsi="Times New Roman" w:eastAsia="宋体" w:cs="Times New Roman"/>
                <w:sz w:val="24"/>
              </w:rPr>
            </w:pPr>
            <w:r>
              <w:rPr>
                <w:rFonts w:hint="default" w:ascii="Times New Roman" w:hAnsi="Times New Roman" w:eastAsia="宋体" w:cs="Times New Roman"/>
                <w:sz w:val="24"/>
              </w:rPr>
              <w:t>《环境空气质量标准》（GB3095-2012）二级标准</w:t>
            </w:r>
          </w:p>
          <w:p>
            <w:pPr>
              <w:spacing w:line="360" w:lineRule="auto"/>
              <w:rPr>
                <w:rFonts w:hint="default" w:ascii="Times New Roman" w:hAnsi="Times New Roman" w:eastAsia="宋体" w:cs="Times New Roman"/>
                <w:sz w:val="24"/>
              </w:rPr>
            </w:pPr>
            <w:r>
              <w:rPr>
                <w:rFonts w:hint="default" w:ascii="Times New Roman" w:hAnsi="Times New Roman" w:eastAsia="宋体" w:cs="Times New Roman"/>
                <w:sz w:val="24"/>
              </w:rPr>
              <w:t>《声环境质量标准》（GB3096-2008）</w:t>
            </w:r>
            <w:r>
              <w:rPr>
                <w:rFonts w:hint="eastAsia" w:ascii="Times New Roman" w:hAnsi="Times New Roman" w:cs="Times New Roman"/>
                <w:sz w:val="24"/>
                <w:lang w:val="en-US" w:eastAsia="zh-CN"/>
              </w:rPr>
              <w:t>2</w:t>
            </w:r>
            <w:r>
              <w:rPr>
                <w:rFonts w:hint="default" w:ascii="Times New Roman" w:hAnsi="Times New Roman" w:eastAsia="宋体" w:cs="Times New Roman"/>
                <w:sz w:val="24"/>
              </w:rPr>
              <w:t>类标准：执行</w:t>
            </w:r>
            <w:r>
              <w:rPr>
                <w:rFonts w:hint="eastAsia" w:ascii="Times New Roman" w:hAnsi="Times New Roman" w:eastAsia="宋体" w:cs="Times New Roman"/>
                <w:sz w:val="24"/>
                <w:lang w:val="en-US" w:eastAsia="zh-CN"/>
              </w:rPr>
              <w:t>昼间</w:t>
            </w:r>
            <w:r>
              <w:rPr>
                <w:rFonts w:hint="default" w:ascii="Times New Roman" w:hAnsi="Times New Roman" w:eastAsia="宋体" w:cs="Times New Roman"/>
                <w:sz w:val="24"/>
              </w:rPr>
              <w:t>≤6</w:t>
            </w:r>
            <w:r>
              <w:rPr>
                <w:rFonts w:hint="eastAsia" w:ascii="Times New Roman" w:hAnsi="Times New Roman" w:cs="Times New Roman"/>
                <w:sz w:val="24"/>
                <w:lang w:val="en-US" w:eastAsia="zh-CN"/>
              </w:rPr>
              <w:t>0</w:t>
            </w:r>
            <w:r>
              <w:rPr>
                <w:rFonts w:hint="default" w:ascii="Times New Roman" w:hAnsi="Times New Roman" w:eastAsia="宋体" w:cs="Times New Roman"/>
                <w:sz w:val="24"/>
              </w:rPr>
              <w:t>dB</w:t>
            </w:r>
          </w:p>
          <w:p>
            <w:pPr>
              <w:spacing w:line="360" w:lineRule="auto"/>
              <w:rPr>
                <w:rFonts w:hint="default" w:ascii="Times New Roman" w:hAnsi="Times New Roman" w:eastAsia="宋体" w:cs="Times New Roman"/>
                <w:sz w:val="24"/>
              </w:rPr>
            </w:pPr>
            <w:r>
              <w:rPr>
                <w:rFonts w:hint="default" w:ascii="Times New Roman" w:hAnsi="Times New Roman" w:eastAsia="宋体" w:cs="Times New Roman"/>
                <w:sz w:val="24"/>
              </w:rPr>
              <w:t>《城市污水再生利用 工业用水水质》（GB/T19923-2005）表1限值</w:t>
            </w:r>
          </w:p>
          <w:p>
            <w:pPr>
              <w:spacing w:line="360" w:lineRule="auto"/>
              <w:rPr>
                <w:rFonts w:hint="default" w:ascii="Times New Roman" w:hAnsi="Times New Roman" w:cs="Times New Roman"/>
              </w:rPr>
            </w:pPr>
            <w:r>
              <w:rPr>
                <w:rFonts w:hint="default" w:ascii="Times New Roman" w:hAnsi="Times New Roman" w:eastAsia="宋体" w:cs="Times New Roman"/>
                <w:sz w:val="24"/>
              </w:rPr>
              <w:t>《地表水环境质量标准》（GB3838-2002）中 IV 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9" w:type="dxa"/>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污染物排放标准</w:t>
            </w:r>
          </w:p>
        </w:tc>
        <w:tc>
          <w:tcPr>
            <w:tcW w:w="7635" w:type="dxa"/>
            <w:vAlign w:val="center"/>
          </w:tcPr>
          <w:p>
            <w:pPr>
              <w:spacing w:line="360" w:lineRule="auto"/>
              <w:rPr>
                <w:rFonts w:hint="default" w:ascii="Times New Roman" w:hAnsi="Times New Roman" w:cs="Times New Roman"/>
                <w:sz w:val="24"/>
              </w:rPr>
            </w:pPr>
          </w:p>
          <w:p>
            <w:pPr>
              <w:spacing w:line="360" w:lineRule="auto"/>
              <w:rPr>
                <w:rFonts w:hint="default" w:ascii="Times New Roman" w:hAnsi="Times New Roman" w:cs="Times New Roman"/>
                <w:sz w:val="24"/>
              </w:rPr>
            </w:pPr>
          </w:p>
          <w:p>
            <w:pPr>
              <w:spacing w:line="360" w:lineRule="auto"/>
              <w:ind w:firstLine="480" w:firstLineChars="200"/>
              <w:rPr>
                <w:rFonts w:hint="default" w:ascii="Times New Roman" w:hAnsi="Times New Roman" w:cs="Times New Roman"/>
                <w:sz w:val="24"/>
              </w:rPr>
            </w:pPr>
            <w:r>
              <w:rPr>
                <w:rFonts w:asciiTheme="minorEastAsia" w:hAnsiTheme="minorEastAsia" w:eastAsiaTheme="minorEastAsia"/>
                <w:snapToGrid w:val="0"/>
                <w:color w:val="000000"/>
                <w:kern w:val="0"/>
                <w:sz w:val="24"/>
              </w:rPr>
              <w:t>本项目大气污染物主要</w:t>
            </w:r>
            <w:r>
              <w:rPr>
                <w:rFonts w:hint="eastAsia" w:asciiTheme="minorEastAsia" w:hAnsiTheme="minorEastAsia" w:eastAsiaTheme="minorEastAsia"/>
                <w:snapToGrid w:val="0"/>
                <w:kern w:val="0"/>
                <w:sz w:val="24"/>
                <w:lang w:val="en-US" w:eastAsia="zh-CN"/>
              </w:rPr>
              <w:t>有</w:t>
            </w:r>
            <w:r>
              <w:rPr>
                <w:rFonts w:eastAsiaTheme="minorEastAsia"/>
                <w:snapToGrid w:val="0"/>
                <w:kern w:val="0"/>
                <w:sz w:val="24"/>
              </w:rPr>
              <w:t>装卸</w:t>
            </w:r>
            <w:r>
              <w:rPr>
                <w:rFonts w:hint="eastAsia" w:eastAsiaTheme="minorEastAsia"/>
                <w:snapToGrid w:val="0"/>
                <w:kern w:val="0"/>
                <w:sz w:val="24"/>
              </w:rPr>
              <w:t>、</w:t>
            </w:r>
            <w:r>
              <w:rPr>
                <w:rFonts w:hint="eastAsia" w:asciiTheme="minorEastAsia" w:hAnsiTheme="minorEastAsia" w:eastAsiaTheme="minorEastAsia"/>
                <w:snapToGrid w:val="0"/>
                <w:kern w:val="0"/>
                <w:sz w:val="24"/>
              </w:rPr>
              <w:t>堆场</w:t>
            </w:r>
            <w:r>
              <w:rPr>
                <w:rFonts w:hint="eastAsia" w:asciiTheme="minorEastAsia" w:hAnsiTheme="minorEastAsia" w:eastAsiaTheme="minorEastAsia"/>
                <w:snapToGrid w:val="0"/>
                <w:kern w:val="0"/>
                <w:sz w:val="24"/>
                <w:lang w:val="en-US" w:eastAsia="zh-CN"/>
              </w:rPr>
              <w:t>暂存</w:t>
            </w:r>
            <w:r>
              <w:rPr>
                <w:rFonts w:hint="eastAsia"/>
                <w:sz w:val="24"/>
              </w:rPr>
              <w:t>产生的</w:t>
            </w:r>
            <w:r>
              <w:rPr>
                <w:sz w:val="24"/>
              </w:rPr>
              <w:t>颗粒物</w:t>
            </w:r>
            <w:r>
              <w:rPr>
                <w:rFonts w:hint="eastAsia" w:asciiTheme="minorEastAsia" w:hAnsiTheme="minorEastAsia" w:eastAsiaTheme="minorEastAsia"/>
                <w:snapToGrid w:val="0"/>
                <w:kern w:val="0"/>
                <w:sz w:val="24"/>
              </w:rPr>
              <w:t>、道路扬尘</w:t>
            </w:r>
            <w:r>
              <w:rPr>
                <w:rFonts w:hint="default" w:ascii="Times New Roman" w:hAnsi="Times New Roman" w:cs="Times New Roman"/>
                <w:sz w:val="24"/>
              </w:rPr>
              <w:t>，执行《大气污染物综合排放标准》（GB16297-1996）中的二级标准要求；</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sz w:val="24"/>
                <w:szCs w:val="24"/>
                <w:lang w:val="en-US" w:eastAsia="zh-CN"/>
              </w:rPr>
              <w:t>码头区</w:t>
            </w:r>
            <w:r>
              <w:rPr>
                <w:sz w:val="24"/>
              </w:rPr>
              <w:t>项目</w:t>
            </w:r>
            <w:r>
              <w:rPr>
                <w:rFonts w:hint="eastAsia"/>
                <w:sz w:val="24"/>
                <w:lang w:val="en-US" w:eastAsia="zh-CN"/>
              </w:rPr>
              <w:t>西</w:t>
            </w:r>
            <w:r>
              <w:rPr>
                <w:sz w:val="24"/>
              </w:rPr>
              <w:t>侧厂界</w:t>
            </w:r>
            <w:r>
              <w:rPr>
                <w:rFonts w:hint="eastAsia"/>
                <w:sz w:val="24"/>
                <w:lang w:val="en-US" w:eastAsia="zh-CN"/>
              </w:rPr>
              <w:t>紧靠白茆塘</w:t>
            </w:r>
            <w:r>
              <w:rPr>
                <w:sz w:val="24"/>
              </w:rPr>
              <w:t>属于内河航道</w:t>
            </w:r>
            <w:r>
              <w:rPr>
                <w:rFonts w:hint="default" w:ascii="Times New Roman" w:hAnsi="Times New Roman" w:cs="Times New Roman"/>
                <w:sz w:val="24"/>
                <w:szCs w:val="24"/>
                <w:lang w:val="en-US" w:eastAsia="zh-CN"/>
              </w:rPr>
              <w:t>，其余三侧为</w:t>
            </w:r>
            <w:r>
              <w:rPr>
                <w:rFonts w:hint="eastAsia" w:ascii="Times New Roman" w:hAnsi="Times New Roman" w:cs="Times New Roman"/>
                <w:sz w:val="24"/>
                <w:szCs w:val="24"/>
                <w:lang w:val="en-US" w:eastAsia="zh-CN"/>
              </w:rPr>
              <w:t>2</w:t>
            </w:r>
            <w:r>
              <w:rPr>
                <w:rFonts w:hint="default" w:ascii="Times New Roman" w:hAnsi="Times New Roman" w:cs="Times New Roman"/>
                <w:sz w:val="24"/>
                <w:szCs w:val="24"/>
                <w:lang w:val="en-US" w:eastAsia="zh-CN"/>
              </w:rPr>
              <w:t>类声环境，因此项目</w:t>
            </w:r>
            <w:r>
              <w:rPr>
                <w:rFonts w:hint="eastAsia" w:ascii="Times New Roman" w:hAnsi="Times New Roman" w:cs="Times New Roman"/>
                <w:sz w:val="24"/>
                <w:szCs w:val="24"/>
                <w:lang w:val="en-US" w:eastAsia="zh-CN"/>
              </w:rPr>
              <w:t>西</w:t>
            </w:r>
            <w:r>
              <w:rPr>
                <w:rFonts w:hint="default" w:ascii="Times New Roman" w:hAnsi="Times New Roman" w:cs="Times New Roman"/>
                <w:sz w:val="24"/>
                <w:szCs w:val="24"/>
                <w:lang w:val="en-US" w:eastAsia="zh-CN"/>
              </w:rPr>
              <w:t>侧厂界执行《工业企业厂界环境噪声排放标准》（GB12348-2008）4类标准，其余三侧厂界执行《工业企业厂界环境噪声排放标准》（GB12348-2008）</w:t>
            </w:r>
            <w:r>
              <w:rPr>
                <w:rFonts w:hint="eastAsia" w:ascii="Times New Roman" w:hAnsi="Times New Roman" w:cs="Times New Roman"/>
                <w:sz w:val="24"/>
                <w:szCs w:val="24"/>
                <w:lang w:val="en-US" w:eastAsia="zh-CN"/>
              </w:rPr>
              <w:t>2</w:t>
            </w:r>
            <w:r>
              <w:rPr>
                <w:rFonts w:hint="default" w:ascii="Times New Roman" w:hAnsi="Times New Roman" w:cs="Times New Roman"/>
                <w:sz w:val="24"/>
                <w:szCs w:val="24"/>
                <w:lang w:val="en-US" w:eastAsia="zh-CN"/>
              </w:rPr>
              <w:t>类标准；</w:t>
            </w:r>
          </w:p>
          <w:p>
            <w:pPr>
              <w:spacing w:line="360" w:lineRule="auto"/>
              <w:ind w:firstLine="480" w:firstLineChars="200"/>
              <w:rPr>
                <w:rFonts w:hint="default" w:eastAsia="宋体" w:cs="Times New Roman"/>
                <w:snapToGrid w:val="0"/>
                <w:color w:val="000000"/>
                <w:kern w:val="0"/>
                <w:sz w:val="24"/>
                <w:lang w:val="en-US" w:eastAsia="zh-CN"/>
              </w:rPr>
            </w:pPr>
            <w:r>
              <w:rPr>
                <w:rFonts w:hint="eastAsia" w:eastAsia="宋体"/>
                <w:snapToGrid w:val="0"/>
                <w:color w:val="000000"/>
                <w:kern w:val="0"/>
                <w:sz w:val="24"/>
              </w:rPr>
              <w:t>本项目冲洗废水和初期雨水经沉淀池收集处理后回用于喷淋抑尘、设备</w:t>
            </w:r>
            <w:r>
              <w:rPr>
                <w:rFonts w:hint="eastAsia"/>
                <w:snapToGrid w:val="0"/>
                <w:color w:val="000000"/>
                <w:kern w:val="0"/>
                <w:sz w:val="24"/>
                <w:lang w:val="en-US" w:eastAsia="zh-CN"/>
              </w:rPr>
              <w:t>和</w:t>
            </w:r>
            <w:r>
              <w:rPr>
                <w:rFonts w:hint="eastAsia" w:eastAsia="宋体"/>
                <w:snapToGrid w:val="0"/>
                <w:color w:val="000000"/>
                <w:kern w:val="0"/>
                <w:sz w:val="24"/>
              </w:rPr>
              <w:t>运输车辆冲洗</w:t>
            </w:r>
            <w:r>
              <w:rPr>
                <w:rFonts w:hint="eastAsia" w:eastAsia="宋体"/>
                <w:snapToGrid w:val="0"/>
                <w:color w:val="000000"/>
                <w:kern w:val="0"/>
                <w:sz w:val="24"/>
                <w:lang w:eastAsia="zh-CN"/>
              </w:rPr>
              <w:t>，</w:t>
            </w:r>
            <w:r>
              <w:rPr>
                <w:rFonts w:hint="default" w:eastAsia="宋体"/>
                <w:snapToGrid w:val="0"/>
                <w:color w:val="000000"/>
                <w:kern w:val="0"/>
                <w:sz w:val="24"/>
              </w:rPr>
              <w:t>满足回用水水质标准。</w:t>
            </w:r>
            <w:r>
              <w:rPr>
                <w:rFonts w:hint="eastAsia" w:eastAsia="宋体"/>
                <w:snapToGrid w:val="0"/>
                <w:color w:val="000000"/>
                <w:kern w:val="0"/>
                <w:sz w:val="24"/>
                <w:lang w:val="en-US" w:eastAsia="zh-CN"/>
              </w:rPr>
              <w:t>本项目生活污水接</w:t>
            </w:r>
            <w:r>
              <w:rPr>
                <w:rFonts w:hint="eastAsia" w:eastAsia="宋体" w:cs="Times New Roman"/>
                <w:snapToGrid w:val="0"/>
                <w:color w:val="000000"/>
                <w:kern w:val="0"/>
                <w:sz w:val="24"/>
                <w:lang w:val="en-US" w:eastAsia="zh-CN"/>
              </w:rPr>
              <w:t>管至村分散污水处理设施，排放标准满足《污水综合排放标准》（GB8978-1996）和</w:t>
            </w:r>
            <w:r>
              <w:rPr>
                <w:rFonts w:hint="eastAsia" w:eastAsia="宋体" w:cs="Times New Roman"/>
                <w:snapToGrid w:val="0"/>
                <w:color w:val="000000"/>
                <w:kern w:val="0"/>
                <w:sz w:val="24"/>
                <w:lang w:eastAsia="zh-CN"/>
              </w:rPr>
              <w:t>《</w:t>
            </w:r>
            <w:r>
              <w:rPr>
                <w:rFonts w:hint="eastAsia" w:eastAsia="宋体" w:cs="Times New Roman"/>
                <w:snapToGrid w:val="0"/>
                <w:color w:val="000000"/>
                <w:kern w:val="0"/>
                <w:sz w:val="24"/>
                <w:lang w:val="en-US" w:eastAsia="zh-CN"/>
              </w:rPr>
              <w:t>污水排入城镇下水道水质标准</w:t>
            </w:r>
            <w:r>
              <w:rPr>
                <w:rFonts w:hint="eastAsia" w:eastAsia="宋体" w:cs="Times New Roman"/>
                <w:snapToGrid w:val="0"/>
                <w:color w:val="000000"/>
                <w:kern w:val="0"/>
                <w:sz w:val="24"/>
                <w:lang w:eastAsia="zh-CN"/>
              </w:rPr>
              <w:t>》（</w:t>
            </w:r>
            <w:r>
              <w:rPr>
                <w:rFonts w:hint="eastAsia" w:eastAsia="宋体" w:cs="Times New Roman"/>
                <w:snapToGrid w:val="0"/>
                <w:color w:val="000000"/>
                <w:kern w:val="0"/>
                <w:sz w:val="24"/>
                <w:lang w:val="en-US" w:eastAsia="zh-CN"/>
              </w:rPr>
              <w:t>GB/T 31962-2015</w:t>
            </w:r>
            <w:r>
              <w:rPr>
                <w:rFonts w:hint="eastAsia" w:eastAsia="宋体" w:cs="Times New Roman"/>
                <w:snapToGrid w:val="0"/>
                <w:color w:val="000000"/>
                <w:kern w:val="0"/>
                <w:sz w:val="24"/>
                <w:lang w:eastAsia="zh-CN"/>
              </w:rPr>
              <w:t>）。</w:t>
            </w:r>
          </w:p>
          <w:p>
            <w:pPr>
              <w:spacing w:line="360" w:lineRule="auto"/>
              <w:ind w:firstLine="480" w:firstLineChars="200"/>
              <w:rPr>
                <w:rFonts w:hint="default" w:eastAsia="宋体" w:cs="Times New Roman"/>
                <w:snapToGrid w:val="0"/>
                <w:color w:val="000000"/>
                <w:kern w:val="0"/>
                <w:sz w:val="24"/>
                <w:lang w:val="en-US" w:eastAsia="zh-CN"/>
              </w:rPr>
            </w:pPr>
            <w:r>
              <w:rPr>
                <w:rFonts w:hint="eastAsia" w:eastAsia="宋体" w:cs="Times New Roman"/>
                <w:snapToGrid w:val="0"/>
                <w:color w:val="000000"/>
                <w:kern w:val="0"/>
                <w:sz w:val="24"/>
                <w:lang w:val="en-US" w:eastAsia="zh-CN"/>
              </w:rPr>
              <w:t>地表水满足</w:t>
            </w:r>
            <w:r>
              <w:rPr>
                <w:rFonts w:hint="eastAsia" w:eastAsia="宋体" w:cs="Times New Roman"/>
                <w:snapToGrid w:val="0"/>
                <w:color w:val="000000"/>
                <w:kern w:val="0"/>
                <w:sz w:val="24"/>
              </w:rPr>
              <w:t>《地表水环境质量标准》(GB3838－2002)的</w:t>
            </w:r>
            <w:r>
              <w:rPr>
                <w:rFonts w:hint="eastAsia" w:cs="Times New Roman"/>
                <w:snapToGrid w:val="0"/>
                <w:color w:val="000000"/>
                <w:kern w:val="0"/>
                <w:sz w:val="24"/>
                <w:lang w:val="en-US" w:eastAsia="zh-CN"/>
              </w:rPr>
              <w:t>IV</w:t>
            </w:r>
            <w:r>
              <w:rPr>
                <w:rFonts w:hint="eastAsia" w:eastAsia="宋体" w:cs="Times New Roman"/>
                <w:snapToGrid w:val="0"/>
                <w:color w:val="000000"/>
                <w:kern w:val="0"/>
                <w:sz w:val="24"/>
              </w:rPr>
              <w:t>类水标准。</w:t>
            </w:r>
          </w:p>
          <w:p>
            <w:pPr>
              <w:autoSpaceDE w:val="0"/>
              <w:autoSpaceDN w:val="0"/>
              <w:spacing w:line="360" w:lineRule="auto"/>
              <w:ind w:firstLine="480" w:firstLineChars="200"/>
              <w:rPr>
                <w:rFonts w:hint="default" w:ascii="Times New Roman" w:hAnsi="Times New Roman" w:cs="Times New Roman"/>
                <w:color w:val="auto"/>
                <w:kern w:val="0"/>
                <w:sz w:val="24"/>
              </w:rPr>
            </w:pPr>
            <w:r>
              <w:rPr>
                <w:rFonts w:hint="default" w:ascii="Times New Roman" w:hAnsi="Times New Roman" w:cs="Times New Roman"/>
                <w:color w:val="auto"/>
                <w:kern w:val="0"/>
                <w:sz w:val="24"/>
              </w:rPr>
              <w:t>4、固废</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固体废弃物执行《中华人民共和国固体废弃物污染环境防治法》中的有关规定。一般工业固体废物执行《一般工业固体废物贮存、处置场污染控制标准》（GB18599-2001）及修改单中相关标准。</w:t>
            </w:r>
          </w:p>
          <w:p>
            <w:pPr>
              <w:spacing w:line="360" w:lineRule="auto"/>
              <w:rPr>
                <w:rFonts w:hint="default" w:ascii="Times New Roman" w:hAnsi="Times New Roman" w:cs="Times New Roman"/>
                <w:color w:val="auto"/>
                <w:sz w:val="24"/>
              </w:rPr>
            </w:pPr>
          </w:p>
          <w:p>
            <w:pPr>
              <w:spacing w:line="360" w:lineRule="auto"/>
              <w:rPr>
                <w:rFonts w:hint="default" w:ascii="Times New Roman" w:hAnsi="Times New Roman" w:cs="Times New Roman"/>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9" w:type="dxa"/>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总量控制指标</w:t>
            </w:r>
          </w:p>
        </w:tc>
        <w:tc>
          <w:tcPr>
            <w:tcW w:w="7635" w:type="dxa"/>
            <w:vAlign w:val="center"/>
          </w:tcPr>
          <w:p>
            <w:pPr>
              <w:spacing w:line="360" w:lineRule="auto"/>
              <w:jc w:val="center"/>
              <w:rPr>
                <w:rFonts w:hint="default" w:ascii="Times New Roman" w:hAnsi="Times New Roman" w:cs="Times New Roman"/>
                <w:sz w:val="24"/>
              </w:rPr>
            </w:pPr>
            <w:r>
              <w:rPr>
                <w:rFonts w:hint="default" w:ascii="Times New Roman" w:hAnsi="Times New Roman" w:cs="Times New Roman"/>
                <w:sz w:val="24"/>
              </w:rPr>
              <w:t>无总量控制指标</w:t>
            </w:r>
          </w:p>
          <w:p>
            <w:pPr>
              <w:spacing w:line="360" w:lineRule="auto"/>
              <w:jc w:val="center"/>
              <w:rPr>
                <w:rFonts w:hint="default" w:ascii="Times New Roman" w:hAnsi="Times New Roman" w:cs="Times New Roman"/>
                <w:sz w:val="24"/>
              </w:rPr>
            </w:pPr>
          </w:p>
          <w:p>
            <w:pPr>
              <w:spacing w:line="360" w:lineRule="auto"/>
              <w:jc w:val="center"/>
              <w:rPr>
                <w:rFonts w:hint="default" w:ascii="Times New Roman" w:hAnsi="Times New Roman" w:cs="Times New Roman"/>
                <w:sz w:val="24"/>
              </w:rPr>
            </w:pPr>
          </w:p>
        </w:tc>
      </w:tr>
    </w:tbl>
    <w:p>
      <w:pPr>
        <w:rPr>
          <w:rFonts w:hint="default"/>
          <w:lang w:val="en-US" w:eastAsia="zh-CN"/>
        </w:rPr>
        <w:sectPr>
          <w:pgSz w:w="11906" w:h="16838"/>
          <w:pgMar w:top="1440" w:right="1800" w:bottom="1440" w:left="1800" w:header="851" w:footer="992" w:gutter="0"/>
          <w:pgNumType w:fmt="decimal"/>
          <w:cols w:space="425" w:num="1"/>
          <w:docGrid w:type="lines" w:linePitch="312" w:charSpace="0"/>
        </w:sectPr>
      </w:pPr>
    </w:p>
    <w:p>
      <w:pPr>
        <w:bidi w:val="0"/>
        <w:jc w:val="center"/>
        <w:rPr>
          <w:b/>
          <w:bCs/>
          <w:sz w:val="30"/>
          <w:szCs w:val="30"/>
        </w:rPr>
      </w:pPr>
      <w:r>
        <w:rPr>
          <w:b/>
          <w:bCs/>
          <w:sz w:val="30"/>
          <w:szCs w:val="30"/>
        </w:rPr>
        <w:t>表4 工程概况</w:t>
      </w:r>
    </w:p>
    <w:tbl>
      <w:tblPr>
        <w:tblStyle w:val="11"/>
        <w:tblW w:w="1417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68"/>
        <w:gridCol w:w="121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68" w:type="dxa"/>
          </w:tcPr>
          <w:p>
            <w:pPr>
              <w:pStyle w:val="15"/>
              <w:jc w:val="both"/>
              <w:rPr>
                <w:rFonts w:hint="default" w:ascii="Times New Roman" w:hAnsi="Times New Roman" w:cs="Times New Roman"/>
                <w:color w:val="auto"/>
              </w:rPr>
            </w:pPr>
            <w:r>
              <w:rPr>
                <w:rFonts w:hint="default" w:ascii="Times New Roman" w:hAnsi="Times New Roman" w:cs="Times New Roman"/>
                <w:color w:val="auto"/>
              </w:rPr>
              <w:t>项目名称</w:t>
            </w:r>
          </w:p>
        </w:tc>
        <w:tc>
          <w:tcPr>
            <w:tcW w:w="12105" w:type="dxa"/>
          </w:tcPr>
          <w:p>
            <w:pPr>
              <w:pStyle w:val="15"/>
              <w:jc w:val="center"/>
              <w:rPr>
                <w:rFonts w:hint="default" w:ascii="Times New Roman" w:hAnsi="Times New Roman" w:cs="Times New Roman"/>
                <w:color w:val="auto"/>
              </w:rPr>
            </w:pPr>
            <w:r>
              <w:rPr>
                <w:rFonts w:hint="default" w:ascii="Times New Roman" w:hAnsi="Times New Roman" w:cs="Times New Roman"/>
                <w:color w:val="auto"/>
                <w:lang w:eastAsia="zh-CN"/>
              </w:rPr>
              <w:t>新建</w:t>
            </w:r>
            <w:r>
              <w:rPr>
                <w:rFonts w:hint="eastAsia" w:ascii="Times New Roman" w:hAnsi="Times New Roman" w:cs="Times New Roman"/>
                <w:color w:val="auto"/>
                <w:lang w:val="en-US" w:eastAsia="zh-CN"/>
              </w:rPr>
              <w:t>散杂货</w:t>
            </w:r>
            <w:r>
              <w:rPr>
                <w:rFonts w:hint="default" w:ascii="Times New Roman" w:hAnsi="Times New Roman" w:cs="Times New Roman"/>
                <w:color w:val="auto"/>
                <w:lang w:eastAsia="zh-CN"/>
              </w:rPr>
              <w:t>码头项目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24" w:hRule="atLeast"/>
        </w:trPr>
        <w:tc>
          <w:tcPr>
            <w:tcW w:w="2068" w:type="dxa"/>
            <w:vAlign w:val="center"/>
          </w:tcPr>
          <w:p>
            <w:pPr>
              <w:pStyle w:val="15"/>
              <w:jc w:val="center"/>
              <w:rPr>
                <w:rFonts w:hint="default" w:ascii="Times New Roman" w:hAnsi="Times New Roman" w:cs="Times New Roman"/>
                <w:color w:val="auto"/>
              </w:rPr>
            </w:pPr>
            <w:r>
              <w:rPr>
                <w:rFonts w:hint="default" w:ascii="Times New Roman" w:hAnsi="Times New Roman" w:cs="Times New Roman"/>
                <w:color w:val="auto"/>
              </w:rPr>
              <w:t>项目地理位置</w:t>
            </w:r>
          </w:p>
          <w:p>
            <w:pPr>
              <w:pStyle w:val="15"/>
              <w:jc w:val="center"/>
              <w:rPr>
                <w:rFonts w:hint="default" w:ascii="Times New Roman" w:hAnsi="Times New Roman" w:cs="Times New Roman"/>
                <w:color w:val="auto"/>
              </w:rPr>
            </w:pPr>
            <w:r>
              <w:rPr>
                <w:rFonts w:hint="default" w:ascii="Times New Roman" w:hAnsi="Times New Roman" w:cs="Times New Roman"/>
                <w:color w:val="auto"/>
              </w:rPr>
              <w:t>（附地理位置图）</w:t>
            </w:r>
          </w:p>
        </w:tc>
        <w:tc>
          <w:tcPr>
            <w:tcW w:w="12105" w:type="dxa"/>
          </w:tcPr>
          <w:p>
            <w:pPr>
              <w:pStyle w:val="15"/>
              <w:ind w:firstLine="480" w:firstLineChars="200"/>
              <w:jc w:val="both"/>
              <w:rPr>
                <w:rFonts w:hint="default" w:ascii="Times New Roman" w:hAnsi="Times New Roman" w:cs="Times New Roman"/>
                <w:color w:val="auto"/>
              </w:rPr>
            </w:pPr>
            <w:r>
              <w:rPr>
                <w:rFonts w:hint="default" w:ascii="Times New Roman" w:hAnsi="Times New Roman" w:cs="Times New Roman"/>
                <w:color w:val="auto"/>
              </w:rPr>
              <w:t>项目位于</w:t>
            </w:r>
            <w:r>
              <w:rPr>
                <w:rFonts w:hint="default" w:ascii="Times New Roman" w:hAnsi="Times New Roman" w:cs="Times New Roman"/>
                <w:color w:val="auto"/>
                <w:lang w:eastAsia="zh-CN"/>
              </w:rPr>
              <w:t>常熟市</w:t>
            </w:r>
            <w:r>
              <w:rPr>
                <w:rFonts w:hint="eastAsia" w:ascii="Times New Roman" w:hAnsi="Times New Roman" w:cs="Times New Roman"/>
                <w:color w:val="auto"/>
                <w:lang w:val="en-US" w:eastAsia="zh-CN"/>
              </w:rPr>
              <w:t>青墩塘路750号</w:t>
            </w:r>
            <w:r>
              <w:rPr>
                <w:rFonts w:hint="default" w:ascii="Times New Roman" w:hAnsi="Times New Roman" w:cs="Times New Roman"/>
                <w:color w:val="auto"/>
              </w:rPr>
              <w:t>，如图所示：</w:t>
            </w:r>
          </w:p>
          <w:p>
            <w:pPr>
              <w:keepNext w:val="0"/>
              <w:keepLines w:val="0"/>
              <w:widowControl/>
              <w:suppressLineNumbers w:val="0"/>
              <w:jc w:val="center"/>
              <w:rPr>
                <w:rFonts w:hint="default" w:ascii="Times New Roman" w:hAnsi="Times New Roman" w:eastAsia="宋体" w:cs="Times New Roman"/>
                <w:color w:val="auto"/>
                <w:lang w:eastAsia="zh-CN"/>
              </w:rPr>
            </w:pPr>
            <w:r>
              <w:rPr>
                <w:rFonts w:hint="default" w:ascii="Times New Roman" w:hAnsi="Times New Roman" w:eastAsia="宋体" w:cs="Times New Roman"/>
                <w:kern w:val="0"/>
                <w:sz w:val="24"/>
                <w:szCs w:val="24"/>
                <w:lang w:val="en-US" w:eastAsia="zh-CN" w:bidi="ar"/>
              </w:rPr>
              <w:drawing>
                <wp:anchor distT="0" distB="0" distL="114300" distR="114300" simplePos="0" relativeHeight="251684864" behindDoc="0" locked="0" layoutInCell="1" allowOverlap="1">
                  <wp:simplePos x="0" y="0"/>
                  <wp:positionH relativeFrom="column">
                    <wp:posOffset>715645</wp:posOffset>
                  </wp:positionH>
                  <wp:positionV relativeFrom="paragraph">
                    <wp:posOffset>147320</wp:posOffset>
                  </wp:positionV>
                  <wp:extent cx="5665470" cy="3729355"/>
                  <wp:effectExtent l="0" t="0" r="11430" b="4445"/>
                  <wp:wrapNone/>
                  <wp:docPr id="2" name="图片 2" descr="16182066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18206652(1)"/>
                          <pic:cNvPicPr>
                            <a:picLocks noChangeAspect="1"/>
                          </pic:cNvPicPr>
                        </pic:nvPicPr>
                        <pic:blipFill>
                          <a:blip r:embed="rId9"/>
                          <a:stretch>
                            <a:fillRect/>
                          </a:stretch>
                        </pic:blipFill>
                        <pic:spPr>
                          <a:xfrm>
                            <a:off x="0" y="0"/>
                            <a:ext cx="5665470" cy="3729355"/>
                          </a:xfrm>
                          <a:prstGeom prst="rect">
                            <a:avLst/>
                          </a:prstGeom>
                        </pic:spPr>
                      </pic:pic>
                    </a:graphicData>
                  </a:graphic>
                </wp:anchor>
              </w:drawing>
            </w:r>
            <w:r>
              <w:rPr>
                <w:rFonts w:hint="default" w:ascii="Times New Roman" w:hAnsi="Times New Roman" w:eastAsia="宋体" w:cs="Times New Roman"/>
                <w:kern w:val="0"/>
                <w:sz w:val="24"/>
                <w:szCs w:val="24"/>
                <w:lang w:val="en-US" w:eastAsia="zh-CN" w:bidi="ar"/>
              </w:rPr>
              <w:fldChar w:fldCharType="begin"/>
            </w:r>
            <w:r>
              <w:rPr>
                <w:rFonts w:hint="default" w:ascii="Times New Roman" w:hAnsi="Times New Roman" w:eastAsia="宋体" w:cs="Times New Roman"/>
                <w:kern w:val="0"/>
                <w:sz w:val="24"/>
                <w:szCs w:val="24"/>
                <w:lang w:val="en-US" w:eastAsia="zh-CN" w:bidi="ar"/>
              </w:rPr>
              <w:instrText xml:space="preserve">INCLUDEPICTURE \d "C:\\Users\\cy\\AppData\\Roaming\\Tencent\\Users\\824076039\\QQ\\WinTemp\\RichOle\\T68W`[CMG5$%9$PM`MQB4L7.png" \* MERGEFORMATINET </w:instrText>
            </w:r>
            <w:r>
              <w:rPr>
                <w:rFonts w:hint="default" w:ascii="Times New Roman" w:hAnsi="Times New Roman" w:eastAsia="宋体" w:cs="Times New Roman"/>
                <w:kern w:val="0"/>
                <w:sz w:val="24"/>
                <w:szCs w:val="24"/>
                <w:lang w:val="en-US" w:eastAsia="zh-CN" w:bidi="ar"/>
              </w:rPr>
              <w:fldChar w:fldCharType="separate"/>
            </w:r>
            <w:r>
              <w:rPr>
                <w:rFonts w:hint="default" w:ascii="Times New Roman" w:hAnsi="Times New Roman" w:eastAsia="宋体" w:cs="Times New Roman"/>
                <w:kern w:val="0"/>
                <w:sz w:val="24"/>
                <w:szCs w:val="24"/>
                <w:lang w:val="en-US" w:eastAsia="zh-CN" w:bidi="ar"/>
              </w:rPr>
              <w:fldChar w:fldCharType="end"/>
            </w:r>
            <w:r>
              <w:rPr>
                <w:rFonts w:hint="default" w:ascii="Times New Roman" w:hAnsi="Times New Roman" w:eastAsia="宋体" w:cs="Times New Roman"/>
                <w:kern w:val="0"/>
                <w:sz w:val="24"/>
                <w:szCs w:val="24"/>
                <w:lang w:val="en-US" w:eastAsia="zh-CN" w:bidi="ar"/>
              </w:rPr>
              <w:fldChar w:fldCharType="begin"/>
            </w:r>
            <w:r>
              <w:rPr>
                <w:rFonts w:hint="default" w:ascii="Times New Roman" w:hAnsi="Times New Roman" w:eastAsia="宋体" w:cs="Times New Roman"/>
                <w:kern w:val="0"/>
                <w:sz w:val="24"/>
                <w:szCs w:val="24"/>
                <w:lang w:val="en-US" w:eastAsia="zh-CN" w:bidi="ar"/>
              </w:rPr>
              <w:instrText xml:space="preserve">INCLUDEPICTURE \d "C:\\Users\\cy\\AppData\\Roaming\\Tencent\\Users\\824076039\\QQ\\WinTemp\\RichOle\\S52V]S4PBG7XEZ[S2{8J_9A.png" \* MERGEFORMATINET </w:instrText>
            </w:r>
            <w:r>
              <w:rPr>
                <w:rFonts w:hint="default" w:ascii="Times New Roman" w:hAnsi="Times New Roman" w:eastAsia="宋体" w:cs="Times New Roman"/>
                <w:kern w:val="0"/>
                <w:sz w:val="24"/>
                <w:szCs w:val="24"/>
                <w:lang w:val="en-US" w:eastAsia="zh-CN" w:bidi="ar"/>
              </w:rPr>
              <w:fldChar w:fldCharType="separate"/>
            </w:r>
            <w:r>
              <w:rPr>
                <w:rFonts w:hint="default" w:ascii="Times New Roman" w:hAnsi="Times New Roman" w:eastAsia="宋体" w:cs="Times New Roman"/>
                <w:kern w:val="0"/>
                <w:sz w:val="24"/>
                <w:szCs w:val="24"/>
                <w:lang w:val="en-US" w:eastAsia="zh-CN" w:bidi="ar"/>
              </w:rPr>
              <w:fldChar w:fldCharType="end"/>
            </w:r>
          </w:p>
        </w:tc>
      </w:tr>
    </w:tbl>
    <w:p>
      <w:pPr>
        <w:pStyle w:val="15"/>
        <w:rPr>
          <w:rFonts w:hint="default"/>
          <w:lang w:val="en-US" w:eastAsia="zh-CN"/>
        </w:rPr>
        <w:sectPr>
          <w:pgSz w:w="16838" w:h="11906" w:orient="landscape"/>
          <w:pgMar w:top="1800" w:right="1440" w:bottom="1800" w:left="1440" w:header="851" w:footer="992" w:gutter="0"/>
          <w:pgNumType w:fmt="decimal"/>
          <w:cols w:space="425" w:num="1"/>
          <w:docGrid w:type="lines" w:linePitch="312" w:charSpace="0"/>
        </w:sectPr>
      </w:pP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26" w:hRule="atLeast"/>
        </w:trPr>
        <w:tc>
          <w:tcPr>
            <w:tcW w:w="14174" w:type="dxa"/>
          </w:tcPr>
          <w:p>
            <w:pPr>
              <w:spacing w:line="360" w:lineRule="auto"/>
              <w:rPr>
                <w:rFonts w:hint="default" w:ascii="Times New Roman" w:hAnsi="Times New Roman" w:cs="Times New Roman"/>
                <w:color w:val="auto"/>
                <w:sz w:val="24"/>
              </w:rPr>
            </w:pPr>
            <w:r>
              <w:rPr>
                <w:rFonts w:hint="default" w:ascii="Times New Roman" w:hAnsi="Times New Roman" w:cs="Times New Roman"/>
                <w:color w:val="auto"/>
                <w:sz w:val="24"/>
              </w:rPr>
              <w:t>主要工程内容及规模：</w:t>
            </w:r>
          </w:p>
          <w:p>
            <w:pPr>
              <w:spacing w:line="360" w:lineRule="auto"/>
              <w:ind w:firstLine="480" w:firstLineChars="200"/>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项目主要建设内容详见表</w:t>
            </w:r>
            <w:r>
              <w:rPr>
                <w:rFonts w:hint="default" w:ascii="Times New Roman" w:hAnsi="Times New Roman" w:cs="Times New Roman"/>
                <w:bCs/>
                <w:color w:val="auto"/>
                <w:sz w:val="24"/>
                <w:szCs w:val="24"/>
                <w:lang w:val="en-US" w:eastAsia="zh-CN"/>
              </w:rPr>
              <w:t>4-1</w:t>
            </w:r>
            <w:r>
              <w:rPr>
                <w:rFonts w:hint="default" w:ascii="Times New Roman" w:hAnsi="Times New Roman" w:cs="Times New Roman"/>
                <w:bCs/>
                <w:color w:val="auto"/>
                <w:sz w:val="24"/>
                <w:szCs w:val="24"/>
              </w:rPr>
              <w:t>。</w:t>
            </w:r>
          </w:p>
          <w:p>
            <w:pPr>
              <w:spacing w:line="480" w:lineRule="exact"/>
              <w:jc w:val="center"/>
              <w:rPr>
                <w:rFonts w:hint="default" w:ascii="Times New Roman" w:hAnsi="Times New Roman" w:cs="Times New Roman"/>
                <w:b/>
                <w:bCs/>
                <w:color w:val="auto"/>
                <w:szCs w:val="21"/>
              </w:rPr>
            </w:pPr>
            <w:r>
              <w:rPr>
                <w:rFonts w:hint="default" w:ascii="Times New Roman" w:hAnsi="Times New Roman" w:cs="Times New Roman"/>
                <w:b/>
                <w:bCs/>
                <w:color w:val="auto"/>
                <w:szCs w:val="21"/>
              </w:rPr>
              <w:t>表</w:t>
            </w:r>
            <w:r>
              <w:rPr>
                <w:rFonts w:hint="default" w:ascii="Times New Roman" w:hAnsi="Times New Roman" w:cs="Times New Roman"/>
                <w:b/>
                <w:bCs/>
                <w:color w:val="auto"/>
                <w:szCs w:val="21"/>
                <w:lang w:val="en-US" w:eastAsia="zh-CN"/>
              </w:rPr>
              <w:t>4-1</w:t>
            </w:r>
            <w:r>
              <w:rPr>
                <w:rFonts w:hint="default" w:ascii="Times New Roman" w:hAnsi="Times New Roman" w:cs="Times New Roman"/>
                <w:b/>
                <w:bCs/>
                <w:color w:val="auto"/>
                <w:szCs w:val="21"/>
              </w:rPr>
              <w:t xml:space="preserve">  码头主要技术指标</w:t>
            </w:r>
          </w:p>
          <w:tbl>
            <w:tblPr>
              <w:tblStyle w:val="10"/>
              <w:tblW w:w="9179"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71"/>
              <w:gridCol w:w="1875"/>
              <w:gridCol w:w="1051"/>
              <w:gridCol w:w="538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871" w:type="dxa"/>
                  <w:tcMar>
                    <w:left w:w="28" w:type="dxa"/>
                    <w:right w:w="28" w:type="dxa"/>
                  </w:tcMar>
                  <w:vAlign w:val="center"/>
                </w:tcPr>
                <w:p>
                  <w:pPr>
                    <w:spacing w:line="240" w:lineRule="exact"/>
                    <w:jc w:val="center"/>
                    <w:rPr>
                      <w:b/>
                      <w:bCs/>
                      <w:color w:val="000000"/>
                      <w:szCs w:val="21"/>
                    </w:rPr>
                  </w:pPr>
                  <w:r>
                    <w:rPr>
                      <w:b/>
                      <w:bCs/>
                      <w:color w:val="000000"/>
                      <w:szCs w:val="21"/>
                    </w:rPr>
                    <w:t>序号</w:t>
                  </w:r>
                </w:p>
              </w:tc>
              <w:tc>
                <w:tcPr>
                  <w:tcW w:w="1875" w:type="dxa"/>
                  <w:vAlign w:val="center"/>
                </w:tcPr>
                <w:p>
                  <w:pPr>
                    <w:spacing w:line="240" w:lineRule="exact"/>
                    <w:jc w:val="center"/>
                    <w:rPr>
                      <w:b/>
                      <w:bCs/>
                      <w:color w:val="000000"/>
                      <w:szCs w:val="21"/>
                    </w:rPr>
                  </w:pPr>
                  <w:r>
                    <w:rPr>
                      <w:rFonts w:hint="eastAsia"/>
                      <w:b/>
                      <w:bCs/>
                      <w:color w:val="000000"/>
                      <w:szCs w:val="21"/>
                    </w:rPr>
                    <w:t>项目</w:t>
                  </w:r>
                </w:p>
              </w:tc>
              <w:tc>
                <w:tcPr>
                  <w:tcW w:w="1051" w:type="dxa"/>
                  <w:vAlign w:val="center"/>
                </w:tcPr>
                <w:p>
                  <w:pPr>
                    <w:spacing w:line="240" w:lineRule="exact"/>
                    <w:jc w:val="center"/>
                    <w:rPr>
                      <w:b/>
                      <w:bCs/>
                      <w:color w:val="000000"/>
                      <w:szCs w:val="21"/>
                    </w:rPr>
                  </w:pPr>
                  <w:r>
                    <w:rPr>
                      <w:rFonts w:hint="eastAsia"/>
                      <w:b/>
                      <w:bCs/>
                      <w:color w:val="000000"/>
                      <w:szCs w:val="21"/>
                    </w:rPr>
                    <w:t>单位</w:t>
                  </w:r>
                </w:p>
              </w:tc>
              <w:tc>
                <w:tcPr>
                  <w:tcW w:w="5382" w:type="dxa"/>
                  <w:vAlign w:val="center"/>
                </w:tcPr>
                <w:p>
                  <w:pPr>
                    <w:spacing w:line="240" w:lineRule="exact"/>
                    <w:jc w:val="center"/>
                    <w:rPr>
                      <w:b/>
                      <w:bCs/>
                      <w:color w:val="000000"/>
                      <w:szCs w:val="21"/>
                    </w:rPr>
                  </w:pPr>
                  <w:r>
                    <w:rPr>
                      <w:rFonts w:hint="eastAsia"/>
                      <w:b/>
                      <w:bCs/>
                      <w:color w:val="000000"/>
                      <w:szCs w:val="21"/>
                    </w:rPr>
                    <w:t>数量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1" w:hRule="atLeast"/>
                <w:jc w:val="center"/>
              </w:trPr>
              <w:tc>
                <w:tcPr>
                  <w:tcW w:w="871" w:type="dxa"/>
                  <w:vAlign w:val="center"/>
                </w:tcPr>
                <w:p>
                  <w:pPr>
                    <w:spacing w:line="240" w:lineRule="exact"/>
                    <w:jc w:val="center"/>
                    <w:rPr>
                      <w:color w:val="000000"/>
                      <w:szCs w:val="21"/>
                    </w:rPr>
                  </w:pPr>
                  <w:r>
                    <w:rPr>
                      <w:rFonts w:hint="eastAsia"/>
                      <w:color w:val="000000"/>
                      <w:szCs w:val="21"/>
                    </w:rPr>
                    <w:t>1</w:t>
                  </w:r>
                </w:p>
              </w:tc>
              <w:tc>
                <w:tcPr>
                  <w:tcW w:w="1875" w:type="dxa"/>
                  <w:vAlign w:val="center"/>
                </w:tcPr>
                <w:p>
                  <w:pPr>
                    <w:spacing w:line="240" w:lineRule="exact"/>
                    <w:jc w:val="center"/>
                    <w:rPr>
                      <w:szCs w:val="21"/>
                    </w:rPr>
                  </w:pPr>
                  <w:r>
                    <w:rPr>
                      <w:rFonts w:hint="eastAsia"/>
                      <w:szCs w:val="21"/>
                    </w:rPr>
                    <w:t>年吞吐能力</w:t>
                  </w:r>
                </w:p>
              </w:tc>
              <w:tc>
                <w:tcPr>
                  <w:tcW w:w="1051" w:type="dxa"/>
                  <w:vAlign w:val="center"/>
                </w:tcPr>
                <w:p>
                  <w:pPr>
                    <w:spacing w:line="240" w:lineRule="exact"/>
                    <w:jc w:val="center"/>
                    <w:rPr>
                      <w:color w:val="000000"/>
                      <w:szCs w:val="21"/>
                    </w:rPr>
                  </w:pPr>
                  <w:r>
                    <w:rPr>
                      <w:rFonts w:hint="eastAsia"/>
                      <w:color w:val="000000"/>
                      <w:szCs w:val="21"/>
                    </w:rPr>
                    <w:t>万吨</w:t>
                  </w:r>
                </w:p>
              </w:tc>
              <w:tc>
                <w:tcPr>
                  <w:tcW w:w="5382" w:type="dxa"/>
                  <w:vAlign w:val="center"/>
                </w:tcPr>
                <w:p>
                  <w:pPr>
                    <w:spacing w:line="240" w:lineRule="exact"/>
                    <w:ind w:right="-90" w:rightChars="-43"/>
                    <w:jc w:val="center"/>
                    <w:rPr>
                      <w:rFonts w:hint="eastAsia" w:eastAsia="宋体"/>
                      <w:color w:val="000000"/>
                      <w:szCs w:val="21"/>
                      <w:lang w:eastAsia="zh-CN"/>
                    </w:rPr>
                  </w:pPr>
                  <w:r>
                    <w:rPr>
                      <w:rFonts w:hint="eastAsia"/>
                      <w:color w:val="000000"/>
                      <w:szCs w:val="21"/>
                      <w:lang w:val="en-US" w:eastAsia="zh-CN"/>
                    </w:rPr>
                    <w:t>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1" w:hRule="atLeast"/>
                <w:jc w:val="center"/>
              </w:trPr>
              <w:tc>
                <w:tcPr>
                  <w:tcW w:w="871" w:type="dxa"/>
                  <w:vAlign w:val="center"/>
                </w:tcPr>
                <w:p>
                  <w:pPr>
                    <w:spacing w:line="240" w:lineRule="exact"/>
                    <w:jc w:val="center"/>
                    <w:rPr>
                      <w:color w:val="000000"/>
                      <w:szCs w:val="21"/>
                    </w:rPr>
                  </w:pPr>
                  <w:r>
                    <w:rPr>
                      <w:rFonts w:hint="eastAsia"/>
                      <w:color w:val="000000"/>
                      <w:szCs w:val="21"/>
                    </w:rPr>
                    <w:t>2</w:t>
                  </w:r>
                </w:p>
              </w:tc>
              <w:tc>
                <w:tcPr>
                  <w:tcW w:w="1875" w:type="dxa"/>
                  <w:vAlign w:val="center"/>
                </w:tcPr>
                <w:p>
                  <w:pPr>
                    <w:spacing w:line="240" w:lineRule="exact"/>
                    <w:jc w:val="center"/>
                    <w:rPr>
                      <w:szCs w:val="21"/>
                    </w:rPr>
                  </w:pPr>
                  <w:r>
                    <w:rPr>
                      <w:rFonts w:hint="eastAsia"/>
                      <w:szCs w:val="21"/>
                    </w:rPr>
                    <w:t>码头等级</w:t>
                  </w:r>
                </w:p>
              </w:tc>
              <w:tc>
                <w:tcPr>
                  <w:tcW w:w="1051" w:type="dxa"/>
                  <w:vAlign w:val="center"/>
                </w:tcPr>
                <w:p>
                  <w:pPr>
                    <w:spacing w:line="240" w:lineRule="exact"/>
                    <w:jc w:val="center"/>
                    <w:rPr>
                      <w:color w:val="000000"/>
                      <w:szCs w:val="21"/>
                    </w:rPr>
                  </w:pPr>
                  <w:r>
                    <w:rPr>
                      <w:rFonts w:hint="eastAsia"/>
                      <w:color w:val="000000"/>
                      <w:szCs w:val="21"/>
                    </w:rPr>
                    <w:t>/</w:t>
                  </w:r>
                </w:p>
              </w:tc>
              <w:tc>
                <w:tcPr>
                  <w:tcW w:w="5382" w:type="dxa"/>
                  <w:vAlign w:val="center"/>
                </w:tcPr>
                <w:p>
                  <w:pPr>
                    <w:spacing w:line="240" w:lineRule="exact"/>
                    <w:ind w:right="-90" w:rightChars="-43"/>
                    <w:jc w:val="center"/>
                    <w:rPr>
                      <w:color w:val="000000"/>
                      <w:szCs w:val="21"/>
                    </w:rPr>
                  </w:pPr>
                  <w:r>
                    <w:rPr>
                      <w:rFonts w:hint="eastAsia"/>
                      <w:color w:val="000000"/>
                      <w:szCs w:val="21"/>
                      <w:lang w:val="en-US" w:eastAsia="zh-CN"/>
                    </w:rPr>
                    <w:t>350</w:t>
                  </w:r>
                  <w:r>
                    <w:rPr>
                      <w:rFonts w:hint="eastAsia"/>
                      <w:color w:val="000000"/>
                      <w:szCs w:val="21"/>
                    </w:rPr>
                    <w:t>吨级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1" w:hRule="atLeast"/>
                <w:jc w:val="center"/>
              </w:trPr>
              <w:tc>
                <w:tcPr>
                  <w:tcW w:w="871" w:type="dxa"/>
                  <w:vAlign w:val="center"/>
                </w:tcPr>
                <w:p>
                  <w:pPr>
                    <w:spacing w:line="240" w:lineRule="exact"/>
                    <w:jc w:val="center"/>
                    <w:rPr>
                      <w:color w:val="000000"/>
                      <w:szCs w:val="21"/>
                    </w:rPr>
                  </w:pPr>
                  <w:r>
                    <w:rPr>
                      <w:rFonts w:hint="eastAsia"/>
                      <w:color w:val="000000"/>
                      <w:szCs w:val="21"/>
                    </w:rPr>
                    <w:t>3</w:t>
                  </w:r>
                </w:p>
              </w:tc>
              <w:tc>
                <w:tcPr>
                  <w:tcW w:w="1875" w:type="dxa"/>
                  <w:vAlign w:val="center"/>
                </w:tcPr>
                <w:p>
                  <w:pPr>
                    <w:spacing w:line="240" w:lineRule="exact"/>
                    <w:jc w:val="center"/>
                    <w:rPr>
                      <w:szCs w:val="21"/>
                    </w:rPr>
                  </w:pPr>
                  <w:r>
                    <w:rPr>
                      <w:rFonts w:hint="eastAsia"/>
                      <w:szCs w:val="21"/>
                    </w:rPr>
                    <w:t>泊位数</w:t>
                  </w:r>
                </w:p>
              </w:tc>
              <w:tc>
                <w:tcPr>
                  <w:tcW w:w="1051" w:type="dxa"/>
                  <w:vAlign w:val="center"/>
                </w:tcPr>
                <w:p>
                  <w:pPr>
                    <w:spacing w:line="240" w:lineRule="exact"/>
                    <w:jc w:val="center"/>
                    <w:rPr>
                      <w:color w:val="000000"/>
                      <w:szCs w:val="21"/>
                    </w:rPr>
                  </w:pPr>
                  <w:r>
                    <w:rPr>
                      <w:rFonts w:hint="eastAsia"/>
                      <w:color w:val="000000"/>
                      <w:szCs w:val="21"/>
                    </w:rPr>
                    <w:t>个</w:t>
                  </w:r>
                </w:p>
              </w:tc>
              <w:tc>
                <w:tcPr>
                  <w:tcW w:w="5382" w:type="dxa"/>
                  <w:vAlign w:val="center"/>
                </w:tcPr>
                <w:p>
                  <w:pPr>
                    <w:spacing w:line="240" w:lineRule="exact"/>
                    <w:ind w:right="-90" w:rightChars="-43"/>
                    <w:jc w:val="center"/>
                    <w:rPr>
                      <w:rFonts w:hint="eastAsia" w:eastAsia="宋体"/>
                      <w:color w:val="000000"/>
                      <w:szCs w:val="21"/>
                      <w:lang w:eastAsia="zh-CN"/>
                    </w:rPr>
                  </w:pPr>
                  <w:r>
                    <w:rPr>
                      <w:rFonts w:hint="eastAsia"/>
                      <w:color w:val="000000"/>
                      <w:szCs w:val="21"/>
                      <w:lang w:val="en-US" w:eastAsia="zh-CN"/>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1" w:hRule="atLeast"/>
                <w:jc w:val="center"/>
              </w:trPr>
              <w:tc>
                <w:tcPr>
                  <w:tcW w:w="871" w:type="dxa"/>
                  <w:vAlign w:val="center"/>
                </w:tcPr>
                <w:p>
                  <w:pPr>
                    <w:spacing w:line="240" w:lineRule="exact"/>
                    <w:jc w:val="center"/>
                    <w:rPr>
                      <w:color w:val="000000"/>
                      <w:szCs w:val="21"/>
                    </w:rPr>
                  </w:pPr>
                  <w:r>
                    <w:rPr>
                      <w:rFonts w:hint="eastAsia"/>
                      <w:color w:val="000000"/>
                      <w:szCs w:val="21"/>
                    </w:rPr>
                    <w:t>4</w:t>
                  </w:r>
                </w:p>
              </w:tc>
              <w:tc>
                <w:tcPr>
                  <w:tcW w:w="1875" w:type="dxa"/>
                  <w:vAlign w:val="center"/>
                </w:tcPr>
                <w:p>
                  <w:pPr>
                    <w:spacing w:line="240" w:lineRule="exact"/>
                    <w:jc w:val="center"/>
                    <w:rPr>
                      <w:szCs w:val="21"/>
                    </w:rPr>
                  </w:pPr>
                  <w:r>
                    <w:rPr>
                      <w:rFonts w:hint="eastAsia"/>
                      <w:szCs w:val="21"/>
                    </w:rPr>
                    <w:t>装卸机械</w:t>
                  </w:r>
                </w:p>
              </w:tc>
              <w:tc>
                <w:tcPr>
                  <w:tcW w:w="1051" w:type="dxa"/>
                  <w:vAlign w:val="center"/>
                </w:tcPr>
                <w:p>
                  <w:pPr>
                    <w:spacing w:line="240" w:lineRule="exact"/>
                    <w:jc w:val="center"/>
                    <w:rPr>
                      <w:color w:val="000000"/>
                      <w:szCs w:val="21"/>
                    </w:rPr>
                  </w:pPr>
                  <w:r>
                    <w:rPr>
                      <w:rFonts w:hint="eastAsia"/>
                      <w:color w:val="000000"/>
                      <w:szCs w:val="21"/>
                    </w:rPr>
                    <w:t>/</w:t>
                  </w:r>
                </w:p>
              </w:tc>
              <w:tc>
                <w:tcPr>
                  <w:tcW w:w="5382" w:type="dxa"/>
                  <w:vAlign w:val="center"/>
                </w:tcPr>
                <w:p>
                  <w:pPr>
                    <w:spacing w:line="240" w:lineRule="exact"/>
                    <w:ind w:right="-90" w:rightChars="-43"/>
                    <w:jc w:val="center"/>
                    <w:rPr>
                      <w:rFonts w:hint="eastAsia" w:eastAsia="宋体"/>
                      <w:color w:val="000000"/>
                      <w:szCs w:val="21"/>
                      <w:lang w:val="en-US" w:eastAsia="zh-CN"/>
                    </w:rPr>
                  </w:pPr>
                  <w:r>
                    <w:rPr>
                      <w:rFonts w:hint="eastAsia"/>
                      <w:color w:val="000000"/>
                      <w:szCs w:val="21"/>
                    </w:rPr>
                    <w:t>1台</w:t>
                  </w:r>
                  <w:r>
                    <w:rPr>
                      <w:rFonts w:hint="eastAsia"/>
                      <w:color w:val="000000"/>
                      <w:szCs w:val="21"/>
                      <w:lang w:val="en-US" w:eastAsia="zh-CN"/>
                    </w:rPr>
                    <w:t>5</w:t>
                  </w:r>
                  <w:r>
                    <w:rPr>
                      <w:rFonts w:hint="eastAsia"/>
                      <w:color w:val="000000"/>
                      <w:szCs w:val="21"/>
                    </w:rPr>
                    <w:t>t吊机、1台</w:t>
                  </w:r>
                  <w:r>
                    <w:rPr>
                      <w:rFonts w:hint="eastAsia"/>
                      <w:color w:val="000000"/>
                      <w:szCs w:val="21"/>
                      <w:lang w:val="en-US" w:eastAsia="zh-CN"/>
                    </w:rPr>
                    <w:t>3t</w:t>
                  </w:r>
                  <w:r>
                    <w:rPr>
                      <w:rFonts w:hint="eastAsia"/>
                      <w:color w:val="000000"/>
                      <w:szCs w:val="21"/>
                    </w:rPr>
                    <w:t>吊机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1" w:hRule="atLeast"/>
                <w:jc w:val="center"/>
              </w:trPr>
              <w:tc>
                <w:tcPr>
                  <w:tcW w:w="871" w:type="dxa"/>
                  <w:vAlign w:val="center"/>
                </w:tcPr>
                <w:p>
                  <w:pPr>
                    <w:spacing w:line="240" w:lineRule="exact"/>
                    <w:jc w:val="center"/>
                    <w:rPr>
                      <w:color w:val="000000"/>
                      <w:szCs w:val="21"/>
                    </w:rPr>
                  </w:pPr>
                  <w:r>
                    <w:rPr>
                      <w:rFonts w:hint="eastAsia"/>
                      <w:color w:val="000000"/>
                      <w:szCs w:val="21"/>
                    </w:rPr>
                    <w:t>5</w:t>
                  </w:r>
                </w:p>
              </w:tc>
              <w:tc>
                <w:tcPr>
                  <w:tcW w:w="1875" w:type="dxa"/>
                  <w:vAlign w:val="center"/>
                </w:tcPr>
                <w:p>
                  <w:pPr>
                    <w:spacing w:line="240" w:lineRule="exact"/>
                    <w:jc w:val="center"/>
                    <w:rPr>
                      <w:szCs w:val="21"/>
                    </w:rPr>
                  </w:pPr>
                  <w:r>
                    <w:rPr>
                      <w:rFonts w:hint="eastAsia"/>
                      <w:szCs w:val="21"/>
                    </w:rPr>
                    <w:t>装卸货种</w:t>
                  </w:r>
                </w:p>
              </w:tc>
              <w:tc>
                <w:tcPr>
                  <w:tcW w:w="1051" w:type="dxa"/>
                  <w:vAlign w:val="center"/>
                </w:tcPr>
                <w:p>
                  <w:pPr>
                    <w:spacing w:line="240" w:lineRule="exact"/>
                    <w:jc w:val="center"/>
                    <w:rPr>
                      <w:color w:val="000000"/>
                      <w:szCs w:val="21"/>
                    </w:rPr>
                  </w:pPr>
                  <w:r>
                    <w:rPr>
                      <w:rFonts w:hint="eastAsia"/>
                      <w:color w:val="000000"/>
                      <w:szCs w:val="21"/>
                    </w:rPr>
                    <w:t>/</w:t>
                  </w:r>
                </w:p>
              </w:tc>
              <w:tc>
                <w:tcPr>
                  <w:tcW w:w="5382" w:type="dxa"/>
                  <w:vAlign w:val="center"/>
                </w:tcPr>
                <w:p>
                  <w:pPr>
                    <w:spacing w:line="240" w:lineRule="exact"/>
                    <w:ind w:right="-90" w:rightChars="-43"/>
                    <w:jc w:val="center"/>
                    <w:rPr>
                      <w:rFonts w:hint="default" w:eastAsia="宋体"/>
                      <w:color w:val="000000"/>
                      <w:szCs w:val="21"/>
                      <w:lang w:val="en-US" w:eastAsia="zh-CN"/>
                    </w:rPr>
                  </w:pPr>
                  <w:r>
                    <w:rPr>
                      <w:rFonts w:hint="eastAsia"/>
                      <w:color w:val="000000"/>
                      <w:szCs w:val="21"/>
                    </w:rPr>
                    <w:t>黄</w:t>
                  </w:r>
                  <w:r>
                    <w:rPr>
                      <w:rFonts w:hint="eastAsia"/>
                      <w:color w:val="000000"/>
                      <w:szCs w:val="21"/>
                      <w:lang w:val="en-US" w:eastAsia="zh-CN"/>
                    </w:rPr>
                    <w:t>砂、石子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1" w:hRule="atLeast"/>
                <w:jc w:val="center"/>
              </w:trPr>
              <w:tc>
                <w:tcPr>
                  <w:tcW w:w="871" w:type="dxa"/>
                  <w:vAlign w:val="center"/>
                </w:tcPr>
                <w:p>
                  <w:pPr>
                    <w:spacing w:line="240" w:lineRule="exact"/>
                    <w:jc w:val="center"/>
                    <w:rPr>
                      <w:color w:val="000000"/>
                      <w:szCs w:val="21"/>
                    </w:rPr>
                  </w:pPr>
                  <w:r>
                    <w:rPr>
                      <w:rFonts w:hint="eastAsia"/>
                      <w:color w:val="000000"/>
                      <w:szCs w:val="21"/>
                    </w:rPr>
                    <w:t>6</w:t>
                  </w:r>
                </w:p>
              </w:tc>
              <w:tc>
                <w:tcPr>
                  <w:tcW w:w="1875" w:type="dxa"/>
                  <w:vAlign w:val="center"/>
                </w:tcPr>
                <w:p>
                  <w:pPr>
                    <w:spacing w:line="240" w:lineRule="exact"/>
                    <w:jc w:val="center"/>
                    <w:rPr>
                      <w:szCs w:val="21"/>
                    </w:rPr>
                  </w:pPr>
                  <w:r>
                    <w:rPr>
                      <w:rFonts w:hint="eastAsia"/>
                      <w:szCs w:val="21"/>
                    </w:rPr>
                    <w:t>使用岸线</w:t>
                  </w:r>
                </w:p>
              </w:tc>
              <w:tc>
                <w:tcPr>
                  <w:tcW w:w="1051" w:type="dxa"/>
                  <w:vAlign w:val="center"/>
                </w:tcPr>
                <w:p>
                  <w:pPr>
                    <w:spacing w:line="240" w:lineRule="exact"/>
                    <w:jc w:val="center"/>
                    <w:rPr>
                      <w:color w:val="000000"/>
                      <w:szCs w:val="21"/>
                    </w:rPr>
                  </w:pPr>
                  <w:r>
                    <w:rPr>
                      <w:rFonts w:hint="eastAsia"/>
                      <w:color w:val="000000"/>
                      <w:szCs w:val="21"/>
                    </w:rPr>
                    <w:t>m</w:t>
                  </w:r>
                </w:p>
              </w:tc>
              <w:tc>
                <w:tcPr>
                  <w:tcW w:w="5382" w:type="dxa"/>
                  <w:vAlign w:val="center"/>
                </w:tcPr>
                <w:p>
                  <w:pPr>
                    <w:spacing w:line="240" w:lineRule="exact"/>
                    <w:ind w:right="-90" w:rightChars="-43"/>
                    <w:jc w:val="center"/>
                    <w:rPr>
                      <w:rFonts w:hint="default" w:eastAsia="宋体"/>
                      <w:color w:val="000000"/>
                      <w:szCs w:val="21"/>
                      <w:lang w:val="en-US" w:eastAsia="zh-CN"/>
                    </w:rPr>
                  </w:pPr>
                  <w:r>
                    <w:rPr>
                      <w:rFonts w:hint="eastAsia"/>
                      <w:color w:val="000000"/>
                      <w:szCs w:val="21"/>
                      <w:lang w:val="en-US" w:eastAsia="zh-CN"/>
                    </w:rPr>
                    <w:t>80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81" w:hRule="atLeast"/>
                <w:jc w:val="center"/>
              </w:trPr>
              <w:tc>
                <w:tcPr>
                  <w:tcW w:w="871" w:type="dxa"/>
                  <w:vAlign w:val="center"/>
                </w:tcPr>
                <w:p>
                  <w:pPr>
                    <w:spacing w:line="240" w:lineRule="exact"/>
                    <w:jc w:val="center"/>
                    <w:rPr>
                      <w:color w:val="000000"/>
                      <w:szCs w:val="21"/>
                    </w:rPr>
                  </w:pPr>
                  <w:r>
                    <w:rPr>
                      <w:rFonts w:hint="eastAsia"/>
                      <w:color w:val="000000"/>
                      <w:szCs w:val="21"/>
                    </w:rPr>
                    <w:t>7</w:t>
                  </w:r>
                </w:p>
              </w:tc>
              <w:tc>
                <w:tcPr>
                  <w:tcW w:w="1875" w:type="dxa"/>
                  <w:vAlign w:val="center"/>
                </w:tcPr>
                <w:p>
                  <w:pPr>
                    <w:spacing w:line="240" w:lineRule="exact"/>
                    <w:jc w:val="center"/>
                    <w:rPr>
                      <w:szCs w:val="21"/>
                    </w:rPr>
                  </w:pPr>
                  <w:r>
                    <w:rPr>
                      <w:rFonts w:hint="eastAsia"/>
                      <w:szCs w:val="21"/>
                    </w:rPr>
                    <w:t>到港情况</w:t>
                  </w:r>
                </w:p>
              </w:tc>
              <w:tc>
                <w:tcPr>
                  <w:tcW w:w="1051" w:type="dxa"/>
                  <w:vAlign w:val="center"/>
                </w:tcPr>
                <w:p>
                  <w:pPr>
                    <w:spacing w:line="240" w:lineRule="exact"/>
                    <w:jc w:val="center"/>
                    <w:rPr>
                      <w:color w:val="000000"/>
                      <w:szCs w:val="21"/>
                    </w:rPr>
                  </w:pPr>
                  <w:r>
                    <w:rPr>
                      <w:rFonts w:hint="eastAsia"/>
                      <w:color w:val="000000"/>
                      <w:szCs w:val="21"/>
                    </w:rPr>
                    <w:t>/</w:t>
                  </w:r>
                </w:p>
              </w:tc>
              <w:tc>
                <w:tcPr>
                  <w:tcW w:w="5382" w:type="dxa"/>
                  <w:vAlign w:val="center"/>
                </w:tcPr>
                <w:p>
                  <w:pPr>
                    <w:spacing w:line="240" w:lineRule="exact"/>
                    <w:ind w:right="-90" w:rightChars="-43"/>
                    <w:jc w:val="center"/>
                    <w:rPr>
                      <w:color w:val="000000"/>
                      <w:szCs w:val="21"/>
                    </w:rPr>
                  </w:pPr>
                  <w:r>
                    <w:rPr>
                      <w:rFonts w:hint="eastAsia"/>
                      <w:color w:val="000000"/>
                      <w:szCs w:val="21"/>
                    </w:rPr>
                    <w:t>年来船约</w:t>
                  </w:r>
                  <w:r>
                    <w:rPr>
                      <w:rFonts w:hint="eastAsia"/>
                      <w:color w:val="000000"/>
                      <w:szCs w:val="21"/>
                      <w:lang w:val="en-US" w:eastAsia="zh-CN"/>
                    </w:rPr>
                    <w:t>200</w:t>
                  </w:r>
                  <w:r>
                    <w:rPr>
                      <w:rFonts w:hint="eastAsia"/>
                      <w:color w:val="000000"/>
                      <w:szCs w:val="21"/>
                    </w:rPr>
                    <w:t>艘次</w:t>
                  </w:r>
                </w:p>
              </w:tc>
            </w:tr>
          </w:tbl>
          <w:p>
            <w:pPr>
              <w:spacing w:line="360" w:lineRule="auto"/>
              <w:ind w:firstLine="480" w:firstLineChars="200"/>
              <w:rPr>
                <w:rFonts w:hint="default" w:ascii="Times New Roman" w:hAnsi="Times New Roman" w:eastAsia="宋体" w:cs="Times New Roman"/>
                <w:bCs/>
                <w:color w:val="auto"/>
                <w:sz w:val="24"/>
                <w:szCs w:val="24"/>
                <w:lang w:eastAsia="zh-CN"/>
              </w:rPr>
            </w:pPr>
            <w:r>
              <w:rPr>
                <w:rFonts w:hint="default" w:ascii="Times New Roman" w:hAnsi="Times New Roman" w:cs="Times New Roman"/>
                <w:bCs/>
                <w:color w:val="auto"/>
                <w:sz w:val="24"/>
                <w:szCs w:val="24"/>
              </w:rPr>
              <w:t>货种及转运量</w:t>
            </w:r>
            <w:r>
              <w:rPr>
                <w:rFonts w:hint="default" w:ascii="Times New Roman" w:hAnsi="Times New Roman" w:cs="Times New Roman"/>
                <w:bCs/>
                <w:color w:val="auto"/>
                <w:sz w:val="24"/>
                <w:szCs w:val="24"/>
                <w:lang w:eastAsia="zh-CN"/>
              </w:rPr>
              <w:t>：</w:t>
            </w:r>
          </w:p>
          <w:p>
            <w:pPr>
              <w:spacing w:line="360" w:lineRule="auto"/>
              <w:ind w:firstLine="480" w:firstLineChars="200"/>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本码头装卸货种为</w:t>
            </w:r>
            <w:r>
              <w:rPr>
                <w:rFonts w:hint="eastAsia"/>
                <w:sz w:val="24"/>
                <w:shd w:val="clear"/>
              </w:rPr>
              <w:t>黄砂、石子转运</w:t>
            </w:r>
            <w:r>
              <w:rPr>
                <w:rFonts w:hint="default" w:ascii="Times New Roman" w:hAnsi="Times New Roman" w:cs="Times New Roman"/>
                <w:bCs/>
                <w:color w:val="auto"/>
                <w:sz w:val="24"/>
                <w:szCs w:val="24"/>
              </w:rPr>
              <w:t>，不从事危险化学品和其它货种装卸作业，年转运</w:t>
            </w:r>
            <w:r>
              <w:rPr>
                <w:rFonts w:hint="eastAsia"/>
                <w:color w:val="000000"/>
                <w:szCs w:val="21"/>
              </w:rPr>
              <w:t>黄</w:t>
            </w:r>
            <w:r>
              <w:rPr>
                <w:rFonts w:hint="eastAsia"/>
                <w:color w:val="000000"/>
                <w:szCs w:val="21"/>
                <w:lang w:val="en-US" w:eastAsia="zh-CN"/>
              </w:rPr>
              <w:t>砂、石子</w:t>
            </w:r>
            <w:r>
              <w:rPr>
                <w:rFonts w:hint="eastAsia" w:ascii="Times New Roman" w:hAnsi="Times New Roman" w:cs="Times New Roman"/>
                <w:bCs/>
                <w:color w:val="auto"/>
                <w:sz w:val="24"/>
                <w:szCs w:val="24"/>
                <w:lang w:val="en-US" w:eastAsia="zh-CN"/>
              </w:rPr>
              <w:t>6</w:t>
            </w:r>
            <w:r>
              <w:rPr>
                <w:rFonts w:hint="default" w:ascii="Times New Roman" w:hAnsi="Times New Roman" w:cs="Times New Roman"/>
                <w:bCs/>
                <w:color w:val="auto"/>
                <w:sz w:val="24"/>
                <w:szCs w:val="24"/>
                <w:lang w:val="en-US" w:eastAsia="zh-CN"/>
              </w:rPr>
              <w:t>万吨</w:t>
            </w:r>
            <w:r>
              <w:rPr>
                <w:rFonts w:hint="default" w:ascii="Times New Roman" w:hAnsi="Times New Roman" w:cs="Times New Roman"/>
                <w:bCs/>
                <w:color w:val="auto"/>
                <w:sz w:val="24"/>
                <w:szCs w:val="24"/>
              </w:rPr>
              <w:t>。本码头装卸货种及吞吐量情况见表</w:t>
            </w:r>
            <w:r>
              <w:rPr>
                <w:rFonts w:hint="default" w:ascii="Times New Roman" w:hAnsi="Times New Roman" w:cs="Times New Roman"/>
                <w:bCs/>
                <w:color w:val="auto"/>
                <w:sz w:val="24"/>
                <w:szCs w:val="24"/>
                <w:lang w:val="en-US" w:eastAsia="zh-CN"/>
              </w:rPr>
              <w:t>4-2</w:t>
            </w:r>
            <w:r>
              <w:rPr>
                <w:rFonts w:hint="default" w:ascii="Times New Roman" w:hAnsi="Times New Roman" w:cs="Times New Roman"/>
                <w:bCs/>
                <w:color w:val="auto"/>
                <w:sz w:val="24"/>
                <w:szCs w:val="24"/>
              </w:rPr>
              <w:t>。</w:t>
            </w:r>
          </w:p>
          <w:p>
            <w:pPr>
              <w:pStyle w:val="5"/>
              <w:jc w:val="center"/>
              <w:rPr>
                <w:rFonts w:hint="default"/>
                <w:vertAlign w:val="baseline"/>
                <w:lang w:val="en-US" w:eastAsia="zh-CN"/>
              </w:rPr>
            </w:pPr>
            <w:r>
              <w:rPr>
                <w:rFonts w:hint="default" w:ascii="Times New Roman" w:hAnsi="Times New Roman" w:cs="Times New Roman"/>
                <w:b/>
                <w:bCs/>
                <w:color w:val="auto"/>
                <w:szCs w:val="24"/>
              </w:rPr>
              <w:t>表</w:t>
            </w:r>
            <w:r>
              <w:rPr>
                <w:rFonts w:hint="default" w:ascii="Times New Roman" w:hAnsi="Times New Roman" w:cs="Times New Roman"/>
                <w:b/>
                <w:bCs/>
                <w:color w:val="auto"/>
                <w:szCs w:val="24"/>
                <w:lang w:val="en-US" w:eastAsia="zh-CN"/>
              </w:rPr>
              <w:t>4-2</w:t>
            </w:r>
            <w:r>
              <w:rPr>
                <w:rFonts w:hint="default" w:ascii="Times New Roman" w:hAnsi="Times New Roman" w:cs="Times New Roman"/>
                <w:b/>
                <w:bCs/>
                <w:color w:val="auto"/>
                <w:szCs w:val="24"/>
              </w:rPr>
              <w:t xml:space="preserve">  本码头装卸货种及吞吐量情况表</w:t>
            </w:r>
          </w:p>
          <w:tbl>
            <w:tblPr>
              <w:tblStyle w:val="10"/>
              <w:tblW w:w="4354"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73"/>
              <w:gridCol w:w="2106"/>
              <w:gridCol w:w="2126"/>
              <w:gridCol w:w="2381"/>
              <w:gridCol w:w="1625"/>
              <w:gridCol w:w="264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784" w:hRule="atLeast"/>
                <w:jc w:val="center"/>
              </w:trPr>
              <w:tc>
                <w:tcPr>
                  <w:tcW w:w="524" w:type="pct"/>
                  <w:vAlign w:val="center"/>
                </w:tcPr>
                <w:p>
                  <w:pPr>
                    <w:jc w:val="center"/>
                    <w:rPr>
                      <w:b/>
                      <w:bCs/>
                      <w:color w:val="000000"/>
                    </w:rPr>
                  </w:pPr>
                  <w:r>
                    <w:rPr>
                      <w:b/>
                      <w:bCs/>
                      <w:color w:val="000000"/>
                    </w:rPr>
                    <w:t>序号</w:t>
                  </w:r>
                </w:p>
              </w:tc>
              <w:tc>
                <w:tcPr>
                  <w:tcW w:w="866" w:type="pct"/>
                  <w:vAlign w:val="center"/>
                </w:tcPr>
                <w:p>
                  <w:pPr>
                    <w:jc w:val="center"/>
                    <w:rPr>
                      <w:b/>
                      <w:bCs/>
                      <w:color w:val="000000"/>
                    </w:rPr>
                  </w:pPr>
                  <w:r>
                    <w:rPr>
                      <w:b/>
                      <w:bCs/>
                      <w:color w:val="000000"/>
                    </w:rPr>
                    <w:t>产品名称</w:t>
                  </w:r>
                </w:p>
                <w:p>
                  <w:pPr>
                    <w:jc w:val="center"/>
                    <w:rPr>
                      <w:b/>
                      <w:bCs/>
                      <w:color w:val="000000"/>
                    </w:rPr>
                  </w:pPr>
                  <w:r>
                    <w:rPr>
                      <w:b/>
                      <w:bCs/>
                      <w:color w:val="000000"/>
                    </w:rPr>
                    <w:t>及规格</w:t>
                  </w:r>
                </w:p>
              </w:tc>
              <w:tc>
                <w:tcPr>
                  <w:tcW w:w="874" w:type="pct"/>
                  <w:vAlign w:val="center"/>
                </w:tcPr>
                <w:p>
                  <w:pPr>
                    <w:spacing w:line="360" w:lineRule="exact"/>
                    <w:jc w:val="center"/>
                    <w:rPr>
                      <w:rFonts w:hint="default" w:ascii="Times New Roman" w:hAnsi="Times New Roman" w:cs="Times New Roman"/>
                      <w:b/>
                      <w:sz w:val="21"/>
                      <w:szCs w:val="21"/>
                    </w:rPr>
                  </w:pPr>
                  <w:r>
                    <w:rPr>
                      <w:rFonts w:hint="default" w:ascii="Times New Roman" w:hAnsi="Times New Roman" w:cs="Times New Roman"/>
                      <w:b/>
                      <w:sz w:val="21"/>
                      <w:szCs w:val="21"/>
                    </w:rPr>
                    <w:t>年用量</w:t>
                  </w:r>
                </w:p>
                <w:p>
                  <w:pPr>
                    <w:jc w:val="center"/>
                    <w:rPr>
                      <w:b/>
                      <w:bCs/>
                      <w:color w:val="000000"/>
                    </w:rPr>
                  </w:pPr>
                  <w:r>
                    <w:rPr>
                      <w:rFonts w:hint="default" w:ascii="Times New Roman" w:hAnsi="Times New Roman" w:cs="Times New Roman"/>
                      <w:b/>
                      <w:sz w:val="21"/>
                      <w:szCs w:val="21"/>
                    </w:rPr>
                    <w:t>（t/a）</w:t>
                  </w:r>
                </w:p>
              </w:tc>
              <w:tc>
                <w:tcPr>
                  <w:tcW w:w="979" w:type="pct"/>
                  <w:vAlign w:val="center"/>
                </w:tcPr>
                <w:p>
                  <w:pPr>
                    <w:spacing w:line="360" w:lineRule="exact"/>
                    <w:jc w:val="center"/>
                    <w:rPr>
                      <w:rFonts w:hint="default" w:ascii="Times New Roman" w:hAnsi="Times New Roman" w:cs="Times New Roman"/>
                      <w:b/>
                      <w:sz w:val="21"/>
                      <w:szCs w:val="21"/>
                    </w:rPr>
                  </w:pPr>
                  <w:r>
                    <w:rPr>
                      <w:rFonts w:hint="default" w:ascii="Times New Roman" w:hAnsi="Times New Roman" w:cs="Times New Roman"/>
                      <w:b/>
                      <w:sz w:val="21"/>
                      <w:szCs w:val="21"/>
                    </w:rPr>
                    <w:t>来源及</w:t>
                  </w:r>
                </w:p>
                <w:p>
                  <w:pPr>
                    <w:jc w:val="center"/>
                    <w:rPr>
                      <w:b/>
                      <w:bCs/>
                      <w:color w:val="000000"/>
                    </w:rPr>
                  </w:pPr>
                  <w:r>
                    <w:rPr>
                      <w:rFonts w:hint="default" w:ascii="Times New Roman" w:hAnsi="Times New Roman" w:cs="Times New Roman"/>
                      <w:b/>
                      <w:sz w:val="21"/>
                      <w:szCs w:val="21"/>
                    </w:rPr>
                    <w:t>运输方式</w:t>
                  </w:r>
                </w:p>
              </w:tc>
              <w:tc>
                <w:tcPr>
                  <w:tcW w:w="668" w:type="pct"/>
                  <w:vAlign w:val="center"/>
                </w:tcPr>
                <w:p>
                  <w:pPr>
                    <w:jc w:val="center"/>
                    <w:rPr>
                      <w:b/>
                      <w:bCs/>
                      <w:color w:val="000000"/>
                    </w:rPr>
                  </w:pPr>
                  <w:r>
                    <w:rPr>
                      <w:rFonts w:hint="default" w:ascii="Times New Roman" w:hAnsi="Times New Roman" w:cs="Times New Roman"/>
                      <w:b/>
                      <w:sz w:val="21"/>
                      <w:szCs w:val="21"/>
                    </w:rPr>
                    <w:t>形态</w:t>
                  </w:r>
                </w:p>
              </w:tc>
              <w:tc>
                <w:tcPr>
                  <w:tcW w:w="1087" w:type="pct"/>
                  <w:vAlign w:val="center"/>
                </w:tcPr>
                <w:p>
                  <w:pPr>
                    <w:jc w:val="center"/>
                    <w:rPr>
                      <w:b/>
                      <w:bCs/>
                      <w:color w:val="000000"/>
                    </w:rPr>
                  </w:pPr>
                  <w:r>
                    <w:rPr>
                      <w:rFonts w:hint="default" w:ascii="Times New Roman" w:hAnsi="Times New Roman" w:cs="Times New Roman"/>
                      <w:b/>
                      <w:sz w:val="21"/>
                      <w:szCs w:val="21"/>
                    </w:rPr>
                    <w:t>储存方式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24" w:type="pct"/>
                  <w:vAlign w:val="center"/>
                </w:tcPr>
                <w:p>
                  <w:pPr>
                    <w:jc w:val="center"/>
                    <w:rPr>
                      <w:rFonts w:hint="default"/>
                      <w:color w:val="000000"/>
                      <w:lang w:val="en-US" w:eastAsia="zh-CN"/>
                    </w:rPr>
                  </w:pPr>
                  <w:r>
                    <w:rPr>
                      <w:rFonts w:hint="eastAsia"/>
                      <w:color w:val="000000"/>
                      <w:lang w:val="en-US" w:eastAsia="zh-CN"/>
                    </w:rPr>
                    <w:t>1</w:t>
                  </w:r>
                </w:p>
              </w:tc>
              <w:tc>
                <w:tcPr>
                  <w:tcW w:w="866" w:type="pct"/>
                  <w:vAlign w:val="center"/>
                </w:tcPr>
                <w:p>
                  <w:pPr>
                    <w:jc w:val="center"/>
                    <w:rPr>
                      <w:rFonts w:hint="default" w:ascii="Times New Roman" w:hAnsi="Times New Roman" w:eastAsia="宋体" w:cs="Times New Roman"/>
                      <w:color w:val="000000"/>
                      <w:kern w:val="2"/>
                      <w:sz w:val="21"/>
                      <w:szCs w:val="24"/>
                      <w:lang w:val="en-US" w:eastAsia="zh-CN" w:bidi="ar-SA"/>
                    </w:rPr>
                  </w:pPr>
                  <w:r>
                    <w:rPr>
                      <w:rFonts w:hint="eastAsia" w:ascii="Times New Roman" w:hAnsi="Times New Roman" w:cs="Times New Roman"/>
                      <w:color w:val="000000"/>
                      <w:kern w:val="2"/>
                      <w:sz w:val="21"/>
                      <w:szCs w:val="24"/>
                      <w:lang w:val="en-US" w:eastAsia="zh-CN" w:bidi="ar-SA"/>
                    </w:rPr>
                    <w:t>黄砂、石子</w:t>
                  </w:r>
                </w:p>
              </w:tc>
              <w:tc>
                <w:tcPr>
                  <w:tcW w:w="874" w:type="pct"/>
                  <w:vAlign w:val="center"/>
                </w:tcPr>
                <w:p>
                  <w:pPr>
                    <w:jc w:val="center"/>
                    <w:rPr>
                      <w:rFonts w:hint="default" w:ascii="Times New Roman" w:hAnsi="Times New Roman" w:eastAsia="宋体" w:cs="Times New Roman"/>
                      <w:color w:val="000000"/>
                      <w:kern w:val="2"/>
                      <w:sz w:val="21"/>
                      <w:szCs w:val="24"/>
                      <w:lang w:val="en-US" w:eastAsia="zh-CN" w:bidi="ar-SA"/>
                    </w:rPr>
                  </w:pPr>
                  <w:r>
                    <w:rPr>
                      <w:rFonts w:hint="eastAsia"/>
                      <w:color w:val="000000"/>
                      <w:lang w:val="en-US" w:eastAsia="zh-CN"/>
                    </w:rPr>
                    <w:t>6万</w:t>
                  </w:r>
                </w:p>
              </w:tc>
              <w:tc>
                <w:tcPr>
                  <w:tcW w:w="979" w:type="pct"/>
                  <w:shd w:val="clear" w:color="auto" w:fill="auto"/>
                  <w:vAlign w:val="center"/>
                </w:tcPr>
                <w:p>
                  <w:pPr>
                    <w:jc w:val="center"/>
                    <w:rPr>
                      <w:rFonts w:hint="eastAsia" w:ascii="Times New Roman" w:hAnsi="Times New Roman" w:eastAsia="宋体" w:cs="Times New Roman"/>
                      <w:color w:val="000000"/>
                      <w:kern w:val="2"/>
                      <w:sz w:val="21"/>
                      <w:szCs w:val="24"/>
                      <w:lang w:val="en-US" w:eastAsia="zh-CN" w:bidi="ar-SA"/>
                    </w:rPr>
                  </w:pPr>
                  <w:r>
                    <w:rPr>
                      <w:rFonts w:hint="eastAsia"/>
                      <w:color w:val="000000"/>
                      <w:lang w:val="en-US" w:eastAsia="zh-CN"/>
                    </w:rPr>
                    <w:t>船运</w:t>
                  </w:r>
                </w:p>
              </w:tc>
              <w:tc>
                <w:tcPr>
                  <w:tcW w:w="668" w:type="pct"/>
                  <w:shd w:val="clear" w:color="auto" w:fill="auto"/>
                  <w:vAlign w:val="center"/>
                </w:tcPr>
                <w:p>
                  <w:pPr>
                    <w:jc w:val="center"/>
                    <w:rPr>
                      <w:rFonts w:hint="eastAsia" w:ascii="Times New Roman" w:hAnsi="Times New Roman" w:eastAsia="宋体" w:cs="Times New Roman"/>
                      <w:color w:val="000000"/>
                      <w:kern w:val="2"/>
                      <w:sz w:val="21"/>
                      <w:szCs w:val="24"/>
                      <w:lang w:val="en-US" w:eastAsia="zh-CN" w:bidi="ar-SA"/>
                    </w:rPr>
                  </w:pPr>
                  <w:r>
                    <w:rPr>
                      <w:rFonts w:hint="eastAsia"/>
                      <w:color w:val="000000"/>
                      <w:lang w:val="en-US" w:eastAsia="zh-CN"/>
                    </w:rPr>
                    <w:t>固态</w:t>
                  </w:r>
                </w:p>
              </w:tc>
              <w:tc>
                <w:tcPr>
                  <w:tcW w:w="1087" w:type="pct"/>
                  <w:shd w:val="clear" w:color="auto" w:fill="auto"/>
                  <w:vAlign w:val="center"/>
                </w:tcPr>
                <w:p>
                  <w:pPr>
                    <w:jc w:val="center"/>
                    <w:rPr>
                      <w:color w:val="auto"/>
                      <w:shd w:val="clear" w:color="auto" w:fill="auto"/>
                    </w:rPr>
                  </w:pPr>
                  <w:r>
                    <w:rPr>
                      <w:rFonts w:hint="eastAsia"/>
                      <w:color w:val="auto"/>
                      <w:shd w:val="clear" w:color="auto" w:fill="auto"/>
                      <w:lang w:val="en-US" w:eastAsia="zh-CN"/>
                    </w:rPr>
                    <w:t>露天堆场</w:t>
                  </w:r>
                </w:p>
              </w:tc>
            </w:tr>
          </w:tbl>
          <w:p>
            <w:pPr>
              <w:pStyle w:val="5"/>
              <w:jc w:val="center"/>
              <w:rPr>
                <w:rFonts w:hint="default"/>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7" w:hRule="atLeast"/>
        </w:trPr>
        <w:tc>
          <w:tcPr>
            <w:tcW w:w="14174" w:type="dxa"/>
          </w:tcPr>
          <w:p>
            <w:pPr>
              <w:spacing w:line="360" w:lineRule="auto"/>
              <w:ind w:firstLine="480" w:firstLineChars="200"/>
              <w:rPr>
                <w:rFonts w:hint="default" w:ascii="Times New Roman" w:hAnsi="Times New Roman" w:eastAsia="宋体" w:cs="Times New Roman"/>
                <w:bCs/>
                <w:color w:val="auto"/>
                <w:sz w:val="24"/>
                <w:szCs w:val="24"/>
                <w:lang w:eastAsia="zh-CN"/>
              </w:rPr>
            </w:pPr>
            <w:r>
              <w:rPr>
                <w:rFonts w:hint="default" w:ascii="Times New Roman" w:hAnsi="Times New Roman" w:cs="Times New Roman"/>
                <w:bCs/>
                <w:color w:val="auto"/>
                <w:sz w:val="24"/>
                <w:szCs w:val="24"/>
              </w:rPr>
              <w:t>主要设备</w:t>
            </w:r>
            <w:r>
              <w:rPr>
                <w:rFonts w:hint="default" w:ascii="Times New Roman" w:hAnsi="Times New Roman" w:cs="Times New Roman"/>
                <w:bCs/>
                <w:color w:val="auto"/>
                <w:sz w:val="24"/>
                <w:szCs w:val="24"/>
                <w:lang w:eastAsia="zh-CN"/>
              </w:rPr>
              <w:t>：</w:t>
            </w:r>
          </w:p>
          <w:p>
            <w:pPr>
              <w:spacing w:line="360" w:lineRule="auto"/>
              <w:ind w:firstLine="480" w:firstLineChars="200"/>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建设项目主要设备见表</w:t>
            </w:r>
            <w:r>
              <w:rPr>
                <w:rFonts w:hint="default" w:ascii="Times New Roman" w:hAnsi="Times New Roman" w:cs="Times New Roman"/>
                <w:bCs/>
                <w:color w:val="auto"/>
                <w:sz w:val="24"/>
                <w:szCs w:val="24"/>
                <w:lang w:val="en-US" w:eastAsia="zh-CN"/>
              </w:rPr>
              <w:t>4-3</w:t>
            </w:r>
            <w:r>
              <w:rPr>
                <w:rFonts w:hint="default" w:ascii="Times New Roman" w:hAnsi="Times New Roman" w:cs="Times New Roman"/>
                <w:bCs/>
                <w:color w:val="auto"/>
                <w:sz w:val="24"/>
                <w:szCs w:val="24"/>
              </w:rPr>
              <w:t>。</w:t>
            </w:r>
          </w:p>
          <w:p>
            <w:pPr>
              <w:spacing w:line="460" w:lineRule="exact"/>
              <w:jc w:val="center"/>
              <w:rPr>
                <w:rFonts w:hint="default" w:ascii="Times New Roman" w:hAnsi="Times New Roman" w:cs="Times New Roman"/>
                <w:b/>
                <w:bCs/>
                <w:color w:val="auto"/>
                <w:szCs w:val="24"/>
              </w:rPr>
            </w:pPr>
            <w:r>
              <w:rPr>
                <w:rFonts w:hint="default" w:ascii="Times New Roman" w:hAnsi="Times New Roman" w:cs="Times New Roman"/>
                <w:b/>
                <w:bCs/>
                <w:color w:val="auto"/>
                <w:szCs w:val="24"/>
              </w:rPr>
              <w:t>表</w:t>
            </w:r>
            <w:r>
              <w:rPr>
                <w:rFonts w:hint="default" w:ascii="Times New Roman" w:hAnsi="Times New Roman" w:cs="Times New Roman"/>
                <w:b/>
                <w:bCs/>
                <w:color w:val="auto"/>
                <w:szCs w:val="24"/>
                <w:lang w:val="en-US" w:eastAsia="zh-CN"/>
              </w:rPr>
              <w:t>4-3</w:t>
            </w:r>
            <w:r>
              <w:rPr>
                <w:rFonts w:hint="default" w:ascii="Times New Roman" w:hAnsi="Times New Roman" w:cs="Times New Roman"/>
                <w:b/>
                <w:bCs/>
                <w:color w:val="auto"/>
                <w:szCs w:val="24"/>
              </w:rPr>
              <w:t xml:space="preserve">  建设项目主要设备一览表</w:t>
            </w:r>
          </w:p>
          <w:tbl>
            <w:tblPr>
              <w:tblStyle w:val="10"/>
              <w:tblW w:w="920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00"/>
              <w:gridCol w:w="2774"/>
              <w:gridCol w:w="1965"/>
              <w:gridCol w:w="2040"/>
              <w:gridCol w:w="152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6" w:hRule="atLeast"/>
                <w:jc w:val="center"/>
              </w:trPr>
              <w:tc>
                <w:tcPr>
                  <w:tcW w:w="900" w:type="dxa"/>
                  <w:tcMar>
                    <w:left w:w="28" w:type="dxa"/>
                    <w:right w:w="28" w:type="dxa"/>
                  </w:tcMar>
                  <w:vAlign w:val="center"/>
                </w:tcPr>
                <w:p>
                  <w:pPr>
                    <w:spacing w:line="240" w:lineRule="exact"/>
                    <w:jc w:val="center"/>
                    <w:rPr>
                      <w:b/>
                      <w:bCs/>
                      <w:color w:val="000000"/>
                      <w:szCs w:val="21"/>
                    </w:rPr>
                  </w:pPr>
                  <w:r>
                    <w:rPr>
                      <w:b/>
                      <w:bCs/>
                      <w:color w:val="000000"/>
                      <w:szCs w:val="21"/>
                    </w:rPr>
                    <w:t>序号</w:t>
                  </w:r>
                </w:p>
              </w:tc>
              <w:tc>
                <w:tcPr>
                  <w:tcW w:w="2774" w:type="dxa"/>
                  <w:vAlign w:val="center"/>
                </w:tcPr>
                <w:p>
                  <w:pPr>
                    <w:spacing w:line="240" w:lineRule="exact"/>
                    <w:jc w:val="center"/>
                    <w:rPr>
                      <w:b/>
                      <w:bCs/>
                      <w:color w:val="000000"/>
                      <w:szCs w:val="21"/>
                    </w:rPr>
                  </w:pPr>
                  <w:r>
                    <w:rPr>
                      <w:rFonts w:hint="eastAsia"/>
                      <w:b/>
                      <w:bCs/>
                      <w:color w:val="000000"/>
                      <w:szCs w:val="21"/>
                    </w:rPr>
                    <w:t>设备</w:t>
                  </w:r>
                  <w:r>
                    <w:rPr>
                      <w:b/>
                      <w:bCs/>
                      <w:color w:val="000000"/>
                      <w:szCs w:val="21"/>
                    </w:rPr>
                    <w:t>名称</w:t>
                  </w:r>
                </w:p>
              </w:tc>
              <w:tc>
                <w:tcPr>
                  <w:tcW w:w="1965" w:type="dxa"/>
                  <w:vAlign w:val="center"/>
                </w:tcPr>
                <w:p>
                  <w:pPr>
                    <w:spacing w:line="240" w:lineRule="exact"/>
                    <w:jc w:val="center"/>
                    <w:rPr>
                      <w:b/>
                      <w:bCs/>
                      <w:color w:val="000000"/>
                      <w:szCs w:val="21"/>
                    </w:rPr>
                  </w:pPr>
                  <w:r>
                    <w:rPr>
                      <w:rFonts w:hint="eastAsia"/>
                      <w:b/>
                      <w:bCs/>
                      <w:color w:val="000000"/>
                      <w:szCs w:val="21"/>
                    </w:rPr>
                    <w:t>规格型号</w:t>
                  </w:r>
                </w:p>
              </w:tc>
              <w:tc>
                <w:tcPr>
                  <w:tcW w:w="2040" w:type="dxa"/>
                  <w:vAlign w:val="center"/>
                </w:tcPr>
                <w:p>
                  <w:pPr>
                    <w:spacing w:line="240" w:lineRule="exact"/>
                    <w:jc w:val="center"/>
                    <w:rPr>
                      <w:b/>
                      <w:bCs/>
                      <w:color w:val="000000"/>
                      <w:szCs w:val="21"/>
                    </w:rPr>
                  </w:pPr>
                  <w:r>
                    <w:rPr>
                      <w:rFonts w:hint="eastAsia"/>
                      <w:b/>
                      <w:bCs/>
                      <w:color w:val="000000"/>
                      <w:szCs w:val="21"/>
                    </w:rPr>
                    <w:t>数量</w:t>
                  </w:r>
                  <w:r>
                    <w:rPr>
                      <w:b/>
                      <w:bCs/>
                      <w:szCs w:val="21"/>
                    </w:rPr>
                    <w:t>（台/套）</w:t>
                  </w:r>
                </w:p>
              </w:tc>
              <w:tc>
                <w:tcPr>
                  <w:tcW w:w="1528" w:type="dxa"/>
                  <w:vAlign w:val="center"/>
                </w:tcPr>
                <w:p>
                  <w:pPr>
                    <w:spacing w:line="240" w:lineRule="exact"/>
                    <w:jc w:val="center"/>
                    <w:rPr>
                      <w:b/>
                      <w:bCs/>
                      <w:color w:val="000000"/>
                      <w:szCs w:val="21"/>
                    </w:rPr>
                  </w:pPr>
                  <w:r>
                    <w:rPr>
                      <w:rFonts w:hint="eastAsia"/>
                      <w:b/>
                      <w:bCs/>
                      <w:color w:val="000000"/>
                      <w:szCs w:val="21"/>
                    </w:rPr>
                    <w:t>备注</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6" w:hRule="atLeast"/>
                <w:jc w:val="center"/>
              </w:trPr>
              <w:tc>
                <w:tcPr>
                  <w:tcW w:w="900" w:type="dxa"/>
                  <w:vAlign w:val="center"/>
                </w:tcPr>
                <w:p>
                  <w:pPr>
                    <w:spacing w:line="240" w:lineRule="exact"/>
                    <w:jc w:val="center"/>
                    <w:rPr>
                      <w:color w:val="000000"/>
                      <w:szCs w:val="21"/>
                    </w:rPr>
                  </w:pPr>
                  <w:r>
                    <w:rPr>
                      <w:color w:val="000000"/>
                      <w:szCs w:val="21"/>
                    </w:rPr>
                    <w:t>1</w:t>
                  </w:r>
                </w:p>
              </w:tc>
              <w:tc>
                <w:tcPr>
                  <w:tcW w:w="2774" w:type="dxa"/>
                  <w:vAlign w:val="center"/>
                </w:tcPr>
                <w:p>
                  <w:pPr>
                    <w:adjustRightInd w:val="0"/>
                    <w:snapToGrid w:val="0"/>
                    <w:jc w:val="center"/>
                    <w:rPr>
                      <w:szCs w:val="21"/>
                    </w:rPr>
                  </w:pPr>
                  <w:r>
                    <w:rPr>
                      <w:rFonts w:hint="eastAsia"/>
                      <w:szCs w:val="21"/>
                    </w:rPr>
                    <w:t>固定式起重机</w:t>
                  </w:r>
                </w:p>
              </w:tc>
              <w:tc>
                <w:tcPr>
                  <w:tcW w:w="1965" w:type="dxa"/>
                  <w:vAlign w:val="center"/>
                </w:tcPr>
                <w:p>
                  <w:pPr>
                    <w:adjustRightInd w:val="0"/>
                    <w:snapToGrid w:val="0"/>
                    <w:jc w:val="center"/>
                    <w:rPr>
                      <w:szCs w:val="21"/>
                    </w:rPr>
                  </w:pPr>
                  <w:r>
                    <w:rPr>
                      <w:rFonts w:hint="eastAsia"/>
                      <w:szCs w:val="21"/>
                      <w:lang w:val="en-US" w:eastAsia="zh-CN"/>
                    </w:rPr>
                    <w:t>5</w:t>
                  </w:r>
                  <w:r>
                    <w:rPr>
                      <w:szCs w:val="21"/>
                    </w:rPr>
                    <w:t>T</w:t>
                  </w:r>
                </w:p>
              </w:tc>
              <w:tc>
                <w:tcPr>
                  <w:tcW w:w="2040" w:type="dxa"/>
                  <w:vAlign w:val="center"/>
                </w:tcPr>
                <w:p>
                  <w:pPr>
                    <w:adjustRightInd w:val="0"/>
                    <w:snapToGrid w:val="0"/>
                    <w:jc w:val="center"/>
                    <w:rPr>
                      <w:rFonts w:hint="default" w:eastAsia="宋体"/>
                      <w:szCs w:val="21"/>
                      <w:lang w:val="en-US" w:eastAsia="zh-CN"/>
                    </w:rPr>
                  </w:pPr>
                  <w:r>
                    <w:rPr>
                      <w:rFonts w:hint="eastAsia"/>
                      <w:szCs w:val="21"/>
                      <w:lang w:val="en-US" w:eastAsia="zh-CN"/>
                    </w:rPr>
                    <w:t>1</w:t>
                  </w:r>
                </w:p>
              </w:tc>
              <w:tc>
                <w:tcPr>
                  <w:tcW w:w="1528" w:type="dxa"/>
                  <w:vAlign w:val="center"/>
                </w:tcPr>
                <w:p>
                  <w:pPr>
                    <w:spacing w:line="240" w:lineRule="exact"/>
                    <w:ind w:right="-90" w:rightChars="-43"/>
                    <w:jc w:val="center"/>
                    <w:rPr>
                      <w:color w:val="000000"/>
                      <w:szCs w:val="21"/>
                    </w:rPr>
                  </w:pPr>
                  <w:r>
                    <w:rPr>
                      <w:rFonts w:hint="eastAsia"/>
                      <w:color w:val="000000"/>
                      <w:szCs w:val="21"/>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6" w:hRule="atLeast"/>
                <w:jc w:val="center"/>
              </w:trPr>
              <w:tc>
                <w:tcPr>
                  <w:tcW w:w="900" w:type="dxa"/>
                  <w:vAlign w:val="center"/>
                </w:tcPr>
                <w:p>
                  <w:pPr>
                    <w:spacing w:line="240" w:lineRule="exact"/>
                    <w:jc w:val="center"/>
                    <w:rPr>
                      <w:rFonts w:hint="default"/>
                      <w:color w:val="000000"/>
                      <w:szCs w:val="21"/>
                      <w:lang w:val="en-US" w:eastAsia="zh-CN"/>
                    </w:rPr>
                  </w:pPr>
                  <w:r>
                    <w:rPr>
                      <w:rFonts w:hint="eastAsia"/>
                      <w:color w:val="000000"/>
                      <w:szCs w:val="21"/>
                      <w:lang w:val="en-US" w:eastAsia="zh-CN"/>
                    </w:rPr>
                    <w:t>2</w:t>
                  </w:r>
                </w:p>
              </w:tc>
              <w:tc>
                <w:tcPr>
                  <w:tcW w:w="2774" w:type="dxa"/>
                  <w:vAlign w:val="center"/>
                </w:tcPr>
                <w:p>
                  <w:pPr>
                    <w:adjustRightInd w:val="0"/>
                    <w:snapToGrid w:val="0"/>
                    <w:jc w:val="center"/>
                    <w:rPr>
                      <w:rFonts w:hint="default"/>
                      <w:szCs w:val="21"/>
                      <w:lang w:val="en-US" w:eastAsia="zh-CN"/>
                    </w:rPr>
                  </w:pPr>
                  <w:r>
                    <w:rPr>
                      <w:rFonts w:hint="eastAsia"/>
                      <w:szCs w:val="21"/>
                    </w:rPr>
                    <w:t>固定式起重机</w:t>
                  </w:r>
                </w:p>
              </w:tc>
              <w:tc>
                <w:tcPr>
                  <w:tcW w:w="1965" w:type="dxa"/>
                  <w:vAlign w:val="center"/>
                </w:tcPr>
                <w:p>
                  <w:pPr>
                    <w:adjustRightInd w:val="0"/>
                    <w:snapToGrid w:val="0"/>
                    <w:jc w:val="center"/>
                    <w:rPr>
                      <w:rFonts w:hint="default" w:eastAsia="宋体"/>
                      <w:szCs w:val="21"/>
                      <w:lang w:val="en-US" w:eastAsia="zh-CN"/>
                    </w:rPr>
                  </w:pPr>
                  <w:r>
                    <w:rPr>
                      <w:rFonts w:hint="eastAsia"/>
                      <w:szCs w:val="21"/>
                      <w:lang w:val="en-US" w:eastAsia="zh-CN"/>
                    </w:rPr>
                    <w:t>3T</w:t>
                  </w:r>
                </w:p>
              </w:tc>
              <w:tc>
                <w:tcPr>
                  <w:tcW w:w="2040" w:type="dxa"/>
                  <w:vAlign w:val="center"/>
                </w:tcPr>
                <w:p>
                  <w:pPr>
                    <w:adjustRightInd w:val="0"/>
                    <w:snapToGrid w:val="0"/>
                    <w:jc w:val="center"/>
                    <w:rPr>
                      <w:rFonts w:hint="eastAsia" w:eastAsia="宋体"/>
                      <w:szCs w:val="21"/>
                      <w:lang w:val="en-US" w:eastAsia="zh-CN"/>
                    </w:rPr>
                  </w:pPr>
                  <w:r>
                    <w:rPr>
                      <w:rFonts w:hint="eastAsia"/>
                      <w:szCs w:val="21"/>
                      <w:lang w:val="en-US" w:eastAsia="zh-CN"/>
                    </w:rPr>
                    <w:t>1</w:t>
                  </w:r>
                </w:p>
              </w:tc>
              <w:tc>
                <w:tcPr>
                  <w:tcW w:w="1528" w:type="dxa"/>
                  <w:vAlign w:val="center"/>
                </w:tcPr>
                <w:p>
                  <w:pPr>
                    <w:spacing w:line="240" w:lineRule="exact"/>
                    <w:ind w:right="-90" w:rightChars="-43"/>
                    <w:jc w:val="center"/>
                    <w:rPr>
                      <w:rFonts w:hint="eastAsia" w:eastAsia="宋体"/>
                      <w:color w:val="000000"/>
                      <w:szCs w:val="21"/>
                      <w:lang w:val="en-US" w:eastAsia="zh-CN"/>
                    </w:rPr>
                  </w:pPr>
                  <w:r>
                    <w:rPr>
                      <w:rFonts w:hint="eastAsia"/>
                      <w:color w:val="000000"/>
                      <w:szCs w:val="21"/>
                      <w:lang w:val="en-US" w:eastAsia="zh-CN"/>
                    </w:rPr>
                    <w:t>/</w:t>
                  </w:r>
                </w:p>
              </w:tc>
            </w:tr>
          </w:tbl>
          <w:p>
            <w:pPr>
              <w:spacing w:line="360" w:lineRule="auto"/>
              <w:ind w:firstLine="480" w:firstLineChars="200"/>
              <w:rPr>
                <w:rFonts w:hint="default" w:ascii="Times New Roman" w:hAnsi="Times New Roman" w:eastAsia="宋体" w:cs="Times New Roman"/>
                <w:bCs/>
                <w:color w:val="auto"/>
                <w:sz w:val="24"/>
                <w:szCs w:val="24"/>
                <w:lang w:eastAsia="zh-CN"/>
              </w:rPr>
            </w:pPr>
            <w:r>
              <w:rPr>
                <w:rFonts w:hint="default" w:ascii="Times New Roman" w:hAnsi="Times New Roman" w:cs="Times New Roman"/>
                <w:bCs/>
                <w:color w:val="auto"/>
                <w:sz w:val="24"/>
                <w:szCs w:val="24"/>
              </w:rPr>
              <w:t>劳动定员及工作制</w:t>
            </w:r>
            <w:r>
              <w:rPr>
                <w:rFonts w:hint="default" w:ascii="Times New Roman" w:hAnsi="Times New Roman" w:cs="Times New Roman"/>
                <w:bCs/>
                <w:color w:val="auto"/>
                <w:sz w:val="24"/>
                <w:szCs w:val="24"/>
                <w:lang w:eastAsia="zh-CN"/>
              </w:rPr>
              <w:t>：</w:t>
            </w:r>
          </w:p>
          <w:p>
            <w:pPr>
              <w:numPr>
                <w:ilvl w:val="0"/>
                <w:numId w:val="0"/>
              </w:numPr>
              <w:spacing w:line="360" w:lineRule="auto"/>
              <w:ind w:firstLine="480" w:firstLineChars="200"/>
              <w:rPr>
                <w:rFonts w:eastAsiaTheme="minorEastAsia"/>
                <w:color w:val="000000"/>
                <w:sz w:val="24"/>
              </w:rPr>
            </w:pPr>
            <w:r>
              <w:rPr>
                <w:rFonts w:eastAsiaTheme="minorEastAsia"/>
                <w:color w:val="000000"/>
                <w:sz w:val="24"/>
              </w:rPr>
              <w:t>项目定员</w:t>
            </w:r>
            <w:r>
              <w:rPr>
                <w:rFonts w:hint="eastAsia" w:eastAsiaTheme="minorEastAsia"/>
                <w:color w:val="000000"/>
                <w:sz w:val="24"/>
                <w:lang w:val="en-US" w:eastAsia="zh-CN"/>
              </w:rPr>
              <w:t>5</w:t>
            </w:r>
            <w:r>
              <w:rPr>
                <w:rFonts w:eastAsiaTheme="minorEastAsia"/>
                <w:sz w:val="24"/>
              </w:rPr>
              <w:t>人，白班工作8小时，</w:t>
            </w:r>
            <w:r>
              <w:rPr>
                <w:rFonts w:eastAsiaTheme="minorEastAsia"/>
                <w:color w:val="000000"/>
                <w:sz w:val="24"/>
              </w:rPr>
              <w:t>年作业日约300天。</w:t>
            </w:r>
          </w:p>
          <w:p>
            <w:pPr>
              <w:numPr>
                <w:ilvl w:val="0"/>
                <w:numId w:val="0"/>
              </w:num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szCs w:val="24"/>
              </w:rPr>
              <w:t>公用及辅助工程</w:t>
            </w:r>
          </w:p>
          <w:p>
            <w:pPr>
              <w:spacing w:line="460" w:lineRule="exact"/>
              <w:ind w:firstLine="480"/>
              <w:rPr>
                <w:rFonts w:hint="default" w:ascii="Times New Roman" w:hAnsi="Times New Roman" w:cs="Times New Roman"/>
                <w:color w:val="auto"/>
                <w:kern w:val="0"/>
                <w:sz w:val="24"/>
                <w:szCs w:val="24"/>
              </w:rPr>
            </w:pPr>
            <w:r>
              <w:rPr>
                <w:rFonts w:hint="default" w:ascii="Times New Roman" w:hAnsi="Times New Roman" w:cs="Times New Roman"/>
                <w:color w:val="auto"/>
                <w:kern w:val="0"/>
                <w:sz w:val="24"/>
                <w:szCs w:val="24"/>
              </w:rPr>
              <w:t>建设项目公用及辅助工程见表</w:t>
            </w:r>
            <w:r>
              <w:rPr>
                <w:rFonts w:hint="default" w:ascii="Times New Roman" w:hAnsi="Times New Roman" w:cs="Times New Roman"/>
                <w:color w:val="auto"/>
                <w:kern w:val="0"/>
                <w:sz w:val="24"/>
                <w:szCs w:val="24"/>
                <w:lang w:val="en-US" w:eastAsia="zh-CN"/>
              </w:rPr>
              <w:t>4-5</w:t>
            </w:r>
            <w:r>
              <w:rPr>
                <w:rFonts w:hint="default" w:ascii="Times New Roman" w:hAnsi="Times New Roman" w:cs="Times New Roman"/>
                <w:color w:val="auto"/>
                <w:kern w:val="0"/>
                <w:sz w:val="24"/>
                <w:szCs w:val="24"/>
              </w:rPr>
              <w:t>。</w:t>
            </w:r>
          </w:p>
          <w:p>
            <w:pPr>
              <w:spacing w:line="360" w:lineRule="auto"/>
              <w:ind w:firstLine="422" w:firstLineChars="200"/>
              <w:jc w:val="center"/>
              <w:rPr>
                <w:rFonts w:hint="default"/>
                <w:vertAlign w:val="baseline"/>
                <w:lang w:val="en-US" w:eastAsia="zh-CN"/>
              </w:rPr>
            </w:pPr>
            <w:r>
              <w:rPr>
                <w:rFonts w:hint="default" w:ascii="Times New Roman" w:hAnsi="Times New Roman" w:cs="Times New Roman"/>
                <w:b/>
                <w:bCs/>
                <w:color w:val="auto"/>
                <w:szCs w:val="24"/>
              </w:rPr>
              <w:t>表</w:t>
            </w:r>
            <w:r>
              <w:rPr>
                <w:rFonts w:hint="default" w:ascii="Times New Roman" w:hAnsi="Times New Roman" w:cs="Times New Roman"/>
                <w:b/>
                <w:bCs/>
                <w:color w:val="auto"/>
                <w:szCs w:val="24"/>
                <w:lang w:val="en-US" w:eastAsia="zh-CN"/>
              </w:rPr>
              <w:t>4-5</w:t>
            </w:r>
            <w:r>
              <w:rPr>
                <w:rFonts w:hint="default" w:ascii="Times New Roman" w:hAnsi="Times New Roman" w:cs="Times New Roman"/>
                <w:b/>
                <w:bCs/>
                <w:color w:val="auto"/>
                <w:szCs w:val="24"/>
              </w:rPr>
              <w:t xml:space="preserve">  建设项目公用及辅助工程</w:t>
            </w:r>
          </w:p>
          <w:tbl>
            <w:tblPr>
              <w:tblStyle w:val="10"/>
              <w:tblW w:w="4959"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 w:type="dxa"/>
                <w:bottom w:w="0" w:type="dxa"/>
                <w:right w:w="10" w:type="dxa"/>
              </w:tblCellMar>
            </w:tblPr>
            <w:tblGrid>
              <w:gridCol w:w="1997"/>
              <w:gridCol w:w="800"/>
              <w:gridCol w:w="2180"/>
              <w:gridCol w:w="2085"/>
              <w:gridCol w:w="678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433" w:hRule="atLeast"/>
                <w:jc w:val="center"/>
              </w:trPr>
              <w:tc>
                <w:tcPr>
                  <w:tcW w:w="721" w:type="pct"/>
                  <w:shd w:val="clear" w:color="000000" w:fill="FFFFFF"/>
                  <w:tcMar>
                    <w:left w:w="0" w:type="dxa"/>
                    <w:right w:w="0" w:type="dxa"/>
                  </w:tcMar>
                  <w:vAlign w:val="center"/>
                </w:tcPr>
                <w:p>
                  <w:pPr>
                    <w:jc w:val="center"/>
                    <w:rPr>
                      <w:b/>
                      <w:bCs/>
                      <w:szCs w:val="21"/>
                    </w:rPr>
                  </w:pPr>
                  <w:r>
                    <w:rPr>
                      <w:rFonts w:hint="eastAsia" w:hAnsi="宋体"/>
                      <w:b/>
                      <w:bCs/>
                      <w:szCs w:val="21"/>
                    </w:rPr>
                    <w:t>类别</w:t>
                  </w:r>
                </w:p>
              </w:tc>
              <w:tc>
                <w:tcPr>
                  <w:tcW w:w="1076" w:type="pct"/>
                  <w:gridSpan w:val="2"/>
                  <w:shd w:val="clear" w:color="000000" w:fill="FFFFFF"/>
                  <w:tcMar>
                    <w:left w:w="0" w:type="dxa"/>
                    <w:right w:w="0" w:type="dxa"/>
                  </w:tcMar>
                  <w:vAlign w:val="center"/>
                </w:tcPr>
                <w:p>
                  <w:pPr>
                    <w:jc w:val="center"/>
                    <w:rPr>
                      <w:b/>
                      <w:bCs/>
                      <w:szCs w:val="21"/>
                    </w:rPr>
                  </w:pPr>
                  <w:r>
                    <w:rPr>
                      <w:rFonts w:hint="eastAsia" w:hAnsi="宋体"/>
                      <w:b/>
                      <w:bCs/>
                      <w:szCs w:val="21"/>
                    </w:rPr>
                    <w:t>建设名称</w:t>
                  </w:r>
                </w:p>
              </w:tc>
              <w:tc>
                <w:tcPr>
                  <w:tcW w:w="753" w:type="pct"/>
                  <w:shd w:val="clear" w:color="000000" w:fill="FFFFFF"/>
                  <w:tcMar>
                    <w:left w:w="0" w:type="dxa"/>
                    <w:right w:w="0" w:type="dxa"/>
                  </w:tcMar>
                  <w:vAlign w:val="center"/>
                </w:tcPr>
                <w:p>
                  <w:pPr>
                    <w:jc w:val="center"/>
                    <w:rPr>
                      <w:b/>
                      <w:bCs/>
                      <w:szCs w:val="21"/>
                    </w:rPr>
                  </w:pPr>
                  <w:r>
                    <w:rPr>
                      <w:rFonts w:hint="eastAsia" w:hAnsi="宋体"/>
                      <w:b/>
                      <w:bCs/>
                      <w:szCs w:val="21"/>
                    </w:rPr>
                    <w:t>工程状况</w:t>
                  </w:r>
                </w:p>
              </w:tc>
              <w:tc>
                <w:tcPr>
                  <w:tcW w:w="2449" w:type="pct"/>
                  <w:shd w:val="clear" w:color="000000" w:fill="FFFFFF"/>
                  <w:tcMar>
                    <w:left w:w="0" w:type="dxa"/>
                    <w:right w:w="0" w:type="dxa"/>
                  </w:tcMar>
                  <w:vAlign w:val="center"/>
                </w:tcPr>
                <w:p>
                  <w:pPr>
                    <w:jc w:val="center"/>
                    <w:rPr>
                      <w:b/>
                      <w:bCs/>
                      <w:szCs w:val="21"/>
                    </w:rPr>
                  </w:pPr>
                  <w:r>
                    <w:rPr>
                      <w:rFonts w:hint="eastAsia" w:hAnsi="宋体"/>
                      <w:b/>
                      <w:bCs/>
                      <w:szCs w:val="21"/>
                    </w:rPr>
                    <w:t>备注</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419" w:hRule="atLeast"/>
                <w:jc w:val="center"/>
              </w:trPr>
              <w:tc>
                <w:tcPr>
                  <w:tcW w:w="721" w:type="pct"/>
                  <w:shd w:val="clear" w:color="000000" w:fill="FFFFFF"/>
                  <w:tcMar>
                    <w:left w:w="0" w:type="dxa"/>
                    <w:right w:w="0" w:type="dxa"/>
                  </w:tcMar>
                  <w:vAlign w:val="center"/>
                </w:tcPr>
                <w:p>
                  <w:pPr>
                    <w:jc w:val="center"/>
                    <w:rPr>
                      <w:szCs w:val="21"/>
                    </w:rPr>
                  </w:pPr>
                  <w:r>
                    <w:rPr>
                      <w:rFonts w:hint="eastAsia" w:hAnsi="宋体"/>
                      <w:szCs w:val="21"/>
                    </w:rPr>
                    <w:t>辅助工程</w:t>
                  </w:r>
                </w:p>
              </w:tc>
              <w:tc>
                <w:tcPr>
                  <w:tcW w:w="1076" w:type="pct"/>
                  <w:gridSpan w:val="2"/>
                  <w:shd w:val="clear" w:color="000000" w:fill="FFFFFF"/>
                  <w:tcMar>
                    <w:left w:w="0" w:type="dxa"/>
                    <w:right w:w="0" w:type="dxa"/>
                  </w:tcMar>
                  <w:vAlign w:val="center"/>
                </w:tcPr>
                <w:p>
                  <w:pPr>
                    <w:jc w:val="center"/>
                    <w:rPr>
                      <w:szCs w:val="21"/>
                    </w:rPr>
                  </w:pPr>
                  <w:r>
                    <w:rPr>
                      <w:rFonts w:hint="eastAsia"/>
                      <w:szCs w:val="21"/>
                    </w:rPr>
                    <w:t>办公区</w:t>
                  </w:r>
                </w:p>
              </w:tc>
              <w:tc>
                <w:tcPr>
                  <w:tcW w:w="753" w:type="pct"/>
                  <w:shd w:val="clear" w:color="000000" w:fill="FFFFFF"/>
                  <w:tcMar>
                    <w:left w:w="0" w:type="dxa"/>
                    <w:right w:w="0" w:type="dxa"/>
                  </w:tcMar>
                  <w:vAlign w:val="center"/>
                </w:tcPr>
                <w:p>
                  <w:pPr>
                    <w:jc w:val="center"/>
                    <w:rPr>
                      <w:szCs w:val="21"/>
                    </w:rPr>
                  </w:pPr>
                  <w:r>
                    <w:rPr>
                      <w:rFonts w:hint="eastAsia"/>
                      <w:szCs w:val="21"/>
                      <w:lang w:val="en-US" w:eastAsia="zh-CN"/>
                    </w:rPr>
                    <w:t>50</w:t>
                  </w:r>
                  <w:r>
                    <w:rPr>
                      <w:rFonts w:hint="eastAsia"/>
                      <w:szCs w:val="21"/>
                    </w:rPr>
                    <w:t>m</w:t>
                  </w:r>
                  <w:r>
                    <w:rPr>
                      <w:rFonts w:hint="eastAsia"/>
                      <w:szCs w:val="21"/>
                      <w:vertAlign w:val="superscript"/>
                    </w:rPr>
                    <w:t>2</w:t>
                  </w:r>
                </w:p>
              </w:tc>
              <w:tc>
                <w:tcPr>
                  <w:tcW w:w="2449" w:type="pct"/>
                  <w:shd w:val="clear" w:color="000000" w:fill="FFFFFF"/>
                  <w:tcMar>
                    <w:left w:w="0" w:type="dxa"/>
                    <w:right w:w="0" w:type="dxa"/>
                  </w:tcMar>
                  <w:vAlign w:val="center"/>
                </w:tcPr>
                <w:p>
                  <w:pPr>
                    <w:jc w:val="center"/>
                    <w:rPr>
                      <w:szCs w:val="21"/>
                    </w:rPr>
                  </w:pPr>
                  <w:r>
                    <w:rPr>
                      <w:szCs w:val="21"/>
                    </w:rPr>
                    <w:t>码头区域</w:t>
                  </w:r>
                  <w:r>
                    <w:rPr>
                      <w:rFonts w:hint="eastAsia"/>
                      <w:szCs w:val="21"/>
                    </w:rPr>
                    <w:t>南</w:t>
                  </w:r>
                  <w:r>
                    <w:rPr>
                      <w:szCs w:val="21"/>
                    </w:rPr>
                    <w:t>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447" w:hRule="atLeast"/>
                <w:jc w:val="center"/>
              </w:trPr>
              <w:tc>
                <w:tcPr>
                  <w:tcW w:w="721" w:type="pct"/>
                  <w:vMerge w:val="restart"/>
                  <w:shd w:val="clear" w:color="000000" w:fill="FFFFFF"/>
                  <w:tcMar>
                    <w:left w:w="0" w:type="dxa"/>
                    <w:right w:w="0" w:type="dxa"/>
                  </w:tcMar>
                  <w:vAlign w:val="center"/>
                </w:tcPr>
                <w:p>
                  <w:pPr>
                    <w:jc w:val="center"/>
                    <w:rPr>
                      <w:szCs w:val="21"/>
                    </w:rPr>
                  </w:pPr>
                  <w:r>
                    <w:rPr>
                      <w:rFonts w:hint="eastAsia"/>
                      <w:szCs w:val="21"/>
                    </w:rPr>
                    <w:t>贮</w:t>
                  </w:r>
                  <w:r>
                    <w:rPr>
                      <w:szCs w:val="21"/>
                    </w:rPr>
                    <w:t>运工程</w:t>
                  </w:r>
                </w:p>
              </w:tc>
              <w:tc>
                <w:tcPr>
                  <w:tcW w:w="1076" w:type="pct"/>
                  <w:gridSpan w:val="2"/>
                  <w:shd w:val="clear" w:color="000000" w:fill="FFFFFF"/>
                  <w:tcMar>
                    <w:left w:w="0" w:type="dxa"/>
                    <w:right w:w="0" w:type="dxa"/>
                  </w:tcMar>
                  <w:vAlign w:val="center"/>
                </w:tcPr>
                <w:p>
                  <w:pPr>
                    <w:jc w:val="center"/>
                    <w:rPr>
                      <w:szCs w:val="21"/>
                    </w:rPr>
                  </w:pPr>
                  <w:r>
                    <w:rPr>
                      <w:szCs w:val="21"/>
                    </w:rPr>
                    <w:t>露天堆场</w:t>
                  </w:r>
                </w:p>
              </w:tc>
              <w:tc>
                <w:tcPr>
                  <w:tcW w:w="753" w:type="pct"/>
                  <w:shd w:val="clear" w:color="000000" w:fill="FFFFFF"/>
                  <w:tcMar>
                    <w:left w:w="0" w:type="dxa"/>
                    <w:right w:w="0" w:type="dxa"/>
                  </w:tcMar>
                  <w:vAlign w:val="center"/>
                </w:tcPr>
                <w:p>
                  <w:pPr>
                    <w:jc w:val="center"/>
                    <w:rPr>
                      <w:szCs w:val="21"/>
                    </w:rPr>
                  </w:pPr>
                  <w:r>
                    <w:rPr>
                      <w:rFonts w:hint="eastAsia"/>
                      <w:szCs w:val="21"/>
                      <w:lang w:val="en-US" w:eastAsia="zh-CN"/>
                    </w:rPr>
                    <w:t>2400</w:t>
                  </w:r>
                  <w:r>
                    <w:rPr>
                      <w:rFonts w:hint="eastAsia"/>
                      <w:szCs w:val="21"/>
                    </w:rPr>
                    <w:t>m</w:t>
                  </w:r>
                  <w:r>
                    <w:rPr>
                      <w:rFonts w:hint="eastAsia"/>
                      <w:szCs w:val="21"/>
                      <w:vertAlign w:val="superscript"/>
                    </w:rPr>
                    <w:t>2</w:t>
                  </w:r>
                </w:p>
              </w:tc>
              <w:tc>
                <w:tcPr>
                  <w:tcW w:w="2449" w:type="pct"/>
                  <w:shd w:val="clear" w:color="000000" w:fill="FFFFFF"/>
                  <w:tcMar>
                    <w:left w:w="0" w:type="dxa"/>
                    <w:right w:w="0" w:type="dxa"/>
                  </w:tcMar>
                  <w:vAlign w:val="center"/>
                </w:tcPr>
                <w:p>
                  <w:pPr>
                    <w:jc w:val="center"/>
                    <w:rPr>
                      <w:rFonts w:hAnsi="宋体"/>
                      <w:szCs w:val="21"/>
                    </w:rPr>
                  </w:pPr>
                  <w:r>
                    <w:rPr>
                      <w:rFonts w:hAnsi="宋体"/>
                      <w:szCs w:val="21"/>
                    </w:rPr>
                    <w:t>储存</w:t>
                  </w:r>
                  <w:r>
                    <w:rPr>
                      <w:rFonts w:hint="eastAsia" w:hAnsi="宋体"/>
                      <w:szCs w:val="21"/>
                    </w:rPr>
                    <w:t>黄砂</w:t>
                  </w:r>
                  <w:r>
                    <w:rPr>
                      <w:rFonts w:hAnsi="宋体"/>
                      <w:szCs w:val="21"/>
                    </w:rPr>
                    <w:t>和石子。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755" w:hRule="atLeast"/>
                <w:jc w:val="center"/>
              </w:trPr>
              <w:tc>
                <w:tcPr>
                  <w:tcW w:w="721" w:type="pct"/>
                  <w:vMerge w:val="continue"/>
                  <w:shd w:val="clear" w:color="000000" w:fill="FFFFFF"/>
                  <w:tcMar>
                    <w:left w:w="0" w:type="dxa"/>
                    <w:right w:w="0" w:type="dxa"/>
                  </w:tcMar>
                  <w:vAlign w:val="center"/>
                </w:tcPr>
                <w:p>
                  <w:pPr>
                    <w:jc w:val="center"/>
                    <w:rPr>
                      <w:szCs w:val="21"/>
                    </w:rPr>
                  </w:pPr>
                </w:p>
              </w:tc>
              <w:tc>
                <w:tcPr>
                  <w:tcW w:w="1076" w:type="pct"/>
                  <w:gridSpan w:val="2"/>
                  <w:vMerge w:val="restart"/>
                  <w:shd w:val="clear" w:color="000000" w:fill="FFFFFF"/>
                  <w:tcMar>
                    <w:left w:w="0" w:type="dxa"/>
                    <w:right w:w="0" w:type="dxa"/>
                  </w:tcMar>
                  <w:vAlign w:val="center"/>
                </w:tcPr>
                <w:p>
                  <w:pPr>
                    <w:jc w:val="center"/>
                    <w:rPr>
                      <w:szCs w:val="21"/>
                    </w:rPr>
                  </w:pPr>
                  <w:r>
                    <w:rPr>
                      <w:rFonts w:hint="eastAsia"/>
                      <w:szCs w:val="21"/>
                    </w:rPr>
                    <w:t>沉淀池</w:t>
                  </w:r>
                </w:p>
              </w:tc>
              <w:tc>
                <w:tcPr>
                  <w:tcW w:w="753" w:type="pct"/>
                  <w:shd w:val="clear" w:color="000000" w:fill="FFFFFF"/>
                  <w:tcMar>
                    <w:left w:w="0" w:type="dxa"/>
                    <w:right w:w="0" w:type="dxa"/>
                  </w:tcMar>
                  <w:vAlign w:val="center"/>
                </w:tcPr>
                <w:p>
                  <w:pPr>
                    <w:jc w:val="center"/>
                    <w:rPr>
                      <w:rFonts w:hint="default"/>
                      <w:szCs w:val="21"/>
                      <w:lang w:val="en-US" w:eastAsia="zh-CN"/>
                    </w:rPr>
                  </w:pPr>
                  <w:bookmarkStart w:id="0" w:name="_Hlk69215233"/>
                  <w:r>
                    <w:rPr>
                      <w:rFonts w:hint="eastAsia"/>
                      <w:szCs w:val="21"/>
                      <w:lang w:val="en-US" w:eastAsia="zh-CN"/>
                    </w:rPr>
                    <w:t>7m*4.5m*1m</w:t>
                  </w:r>
                  <w:bookmarkEnd w:id="0"/>
                </w:p>
              </w:tc>
              <w:tc>
                <w:tcPr>
                  <w:tcW w:w="2449" w:type="pct"/>
                  <w:vMerge w:val="restart"/>
                  <w:shd w:val="clear" w:color="000000" w:fill="FFFFFF"/>
                  <w:tcMar>
                    <w:left w:w="0" w:type="dxa"/>
                    <w:right w:w="0" w:type="dxa"/>
                  </w:tcMar>
                  <w:vAlign w:val="center"/>
                </w:tcPr>
                <w:p>
                  <w:pPr>
                    <w:jc w:val="center"/>
                    <w:rPr>
                      <w:szCs w:val="21"/>
                    </w:rPr>
                  </w:pPr>
                  <w:r>
                    <w:rPr>
                      <w:rFonts w:hint="eastAsia"/>
                      <w:szCs w:val="21"/>
                    </w:rPr>
                    <w:t>共</w:t>
                  </w:r>
                  <w:r>
                    <w:rPr>
                      <w:rFonts w:hint="eastAsia"/>
                      <w:szCs w:val="21"/>
                      <w:lang w:val="en-US" w:eastAsia="zh-CN"/>
                    </w:rPr>
                    <w:t>2</w:t>
                  </w:r>
                  <w:r>
                    <w:rPr>
                      <w:rFonts w:hint="eastAsia"/>
                      <w:szCs w:val="21"/>
                    </w:rPr>
                    <w:t>个，</w:t>
                  </w:r>
                  <w:r>
                    <w:rPr>
                      <w:szCs w:val="21"/>
                    </w:rPr>
                    <w:t>用于收集雨水以及冲洗废水，沉淀后回用</w:t>
                  </w:r>
                  <w:r>
                    <w:rPr>
                      <w:rFonts w:hint="eastAsia"/>
                      <w:szCs w:val="21"/>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706" w:hRule="atLeast"/>
                <w:jc w:val="center"/>
              </w:trPr>
              <w:tc>
                <w:tcPr>
                  <w:tcW w:w="721" w:type="pct"/>
                  <w:vMerge w:val="continue"/>
                  <w:shd w:val="clear" w:color="000000" w:fill="FFFFFF"/>
                  <w:tcMar>
                    <w:left w:w="0" w:type="dxa"/>
                    <w:right w:w="0" w:type="dxa"/>
                  </w:tcMar>
                  <w:vAlign w:val="center"/>
                </w:tcPr>
                <w:p>
                  <w:pPr>
                    <w:jc w:val="center"/>
                    <w:rPr>
                      <w:szCs w:val="21"/>
                    </w:rPr>
                  </w:pPr>
                </w:p>
              </w:tc>
              <w:tc>
                <w:tcPr>
                  <w:tcW w:w="1076" w:type="pct"/>
                  <w:gridSpan w:val="2"/>
                  <w:vMerge w:val="continue"/>
                  <w:shd w:val="clear" w:color="000000" w:fill="FFFFFF"/>
                  <w:tcMar>
                    <w:left w:w="0" w:type="dxa"/>
                    <w:right w:w="0" w:type="dxa"/>
                  </w:tcMar>
                  <w:vAlign w:val="center"/>
                </w:tcPr>
                <w:p>
                  <w:pPr>
                    <w:jc w:val="center"/>
                    <w:rPr>
                      <w:rFonts w:hint="eastAsia"/>
                      <w:szCs w:val="21"/>
                    </w:rPr>
                  </w:pPr>
                </w:p>
              </w:tc>
              <w:tc>
                <w:tcPr>
                  <w:tcW w:w="753" w:type="pct"/>
                  <w:shd w:val="clear" w:color="000000" w:fill="FFFFFF"/>
                  <w:tcMar>
                    <w:left w:w="0" w:type="dxa"/>
                    <w:right w:w="0" w:type="dxa"/>
                  </w:tcMar>
                  <w:vAlign w:val="center"/>
                </w:tcPr>
                <w:p>
                  <w:pPr>
                    <w:jc w:val="center"/>
                    <w:rPr>
                      <w:rFonts w:hint="eastAsia"/>
                      <w:szCs w:val="21"/>
                      <w:lang w:val="en-US" w:eastAsia="zh-CN"/>
                    </w:rPr>
                  </w:pPr>
                  <w:r>
                    <w:rPr>
                      <w:rFonts w:hint="eastAsia"/>
                      <w:szCs w:val="21"/>
                      <w:lang w:val="en-US" w:eastAsia="zh-CN"/>
                    </w:rPr>
                    <w:t>3.5m*1.5m*1m</w:t>
                  </w:r>
                </w:p>
              </w:tc>
              <w:tc>
                <w:tcPr>
                  <w:tcW w:w="2449" w:type="pct"/>
                  <w:vMerge w:val="continue"/>
                  <w:shd w:val="clear" w:color="000000" w:fill="FFFFFF"/>
                  <w:tcMar>
                    <w:left w:w="0" w:type="dxa"/>
                    <w:right w:w="0" w:type="dxa"/>
                  </w:tcMar>
                  <w:vAlign w:val="center"/>
                </w:tcPr>
                <w:p>
                  <w:pPr>
                    <w:jc w:val="center"/>
                    <w:rPr>
                      <w:rFonts w:hint="eastAsia"/>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557" w:hRule="atLeast"/>
                <w:jc w:val="center"/>
              </w:trPr>
              <w:tc>
                <w:tcPr>
                  <w:tcW w:w="721" w:type="pct"/>
                  <w:vMerge w:val="restart"/>
                  <w:shd w:val="clear" w:color="000000" w:fill="FFFFFF"/>
                  <w:tcMar>
                    <w:left w:w="0" w:type="dxa"/>
                    <w:right w:w="0" w:type="dxa"/>
                  </w:tcMar>
                  <w:vAlign w:val="center"/>
                </w:tcPr>
                <w:p>
                  <w:pPr>
                    <w:jc w:val="center"/>
                    <w:rPr>
                      <w:szCs w:val="21"/>
                    </w:rPr>
                  </w:pPr>
                  <w:r>
                    <w:rPr>
                      <w:szCs w:val="21"/>
                    </w:rPr>
                    <w:t>公用工程</w:t>
                  </w:r>
                </w:p>
              </w:tc>
              <w:tc>
                <w:tcPr>
                  <w:tcW w:w="1076" w:type="pct"/>
                  <w:gridSpan w:val="2"/>
                  <w:shd w:val="clear" w:color="000000" w:fill="FFFFFF"/>
                  <w:tcMar>
                    <w:left w:w="0" w:type="dxa"/>
                    <w:right w:w="0" w:type="dxa"/>
                  </w:tcMar>
                  <w:vAlign w:val="center"/>
                </w:tcPr>
                <w:p>
                  <w:pPr>
                    <w:jc w:val="center"/>
                    <w:rPr>
                      <w:szCs w:val="21"/>
                    </w:rPr>
                  </w:pPr>
                  <w:r>
                    <w:rPr>
                      <w:szCs w:val="21"/>
                    </w:rPr>
                    <w:t>供水</w:t>
                  </w:r>
                </w:p>
              </w:tc>
              <w:tc>
                <w:tcPr>
                  <w:tcW w:w="753" w:type="pc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220t/a</w:t>
                  </w:r>
                </w:p>
              </w:tc>
              <w:tc>
                <w:tcPr>
                  <w:tcW w:w="2449" w:type="pc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生活用水依托已有自来水管网，用水量90 t/a。生产用水约130 t/a。</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432" w:hRule="atLeast"/>
                <w:jc w:val="center"/>
              </w:trPr>
              <w:tc>
                <w:tcPr>
                  <w:tcW w:w="721" w:type="pct"/>
                  <w:vMerge w:val="continue"/>
                  <w:shd w:val="clear" w:color="000000" w:fill="FFFFFF"/>
                  <w:tcMar>
                    <w:left w:w="0" w:type="dxa"/>
                    <w:right w:w="0" w:type="dxa"/>
                  </w:tcMar>
                  <w:vAlign w:val="center"/>
                </w:tcPr>
                <w:p>
                  <w:pPr>
                    <w:jc w:val="center"/>
                    <w:rPr>
                      <w:szCs w:val="21"/>
                    </w:rPr>
                  </w:pPr>
                </w:p>
              </w:tc>
              <w:tc>
                <w:tcPr>
                  <w:tcW w:w="289" w:type="pct"/>
                  <w:vMerge w:val="restart"/>
                  <w:shd w:val="clear" w:color="000000" w:fill="FFFFFF"/>
                  <w:tcMar>
                    <w:left w:w="0" w:type="dxa"/>
                    <w:right w:w="0" w:type="dxa"/>
                  </w:tcMar>
                  <w:vAlign w:val="center"/>
                </w:tcPr>
                <w:p>
                  <w:pPr>
                    <w:jc w:val="center"/>
                    <w:rPr>
                      <w:szCs w:val="21"/>
                    </w:rPr>
                  </w:pPr>
                  <w:r>
                    <w:rPr>
                      <w:rFonts w:hint="eastAsia"/>
                      <w:szCs w:val="21"/>
                    </w:rPr>
                    <w:t>排水</w:t>
                  </w:r>
                </w:p>
              </w:tc>
              <w:tc>
                <w:tcPr>
                  <w:tcW w:w="786" w:type="pct"/>
                  <w:shd w:val="clear" w:color="000000" w:fill="FFFFFF"/>
                  <w:tcMar>
                    <w:left w:w="0" w:type="dxa"/>
                    <w:right w:w="0" w:type="dxa"/>
                  </w:tcMar>
                  <w:vAlign w:val="center"/>
                </w:tcPr>
                <w:p>
                  <w:pPr>
                    <w:jc w:val="center"/>
                    <w:rPr>
                      <w:szCs w:val="21"/>
                    </w:rPr>
                  </w:pPr>
                  <w:r>
                    <w:rPr>
                      <w:rFonts w:hint="eastAsia"/>
                      <w:szCs w:val="21"/>
                    </w:rPr>
                    <w:t>冲洗废水</w:t>
                  </w:r>
                </w:p>
              </w:tc>
              <w:tc>
                <w:tcPr>
                  <w:tcW w:w="753" w:type="pc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2194.56 t/a</w:t>
                  </w:r>
                </w:p>
              </w:tc>
              <w:tc>
                <w:tcPr>
                  <w:tcW w:w="2449" w:type="pct"/>
                  <w:vMerge w:val="restar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经沉淀池收集处理后回用于喷淋抑尘、设备和运输车辆冲洗。</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432" w:hRule="atLeast"/>
                <w:jc w:val="center"/>
              </w:trPr>
              <w:tc>
                <w:tcPr>
                  <w:tcW w:w="721" w:type="pct"/>
                  <w:vMerge w:val="continue"/>
                  <w:shd w:val="clear" w:color="000000" w:fill="FFFFFF"/>
                  <w:tcMar>
                    <w:left w:w="0" w:type="dxa"/>
                    <w:right w:w="0" w:type="dxa"/>
                  </w:tcMar>
                  <w:vAlign w:val="center"/>
                </w:tcPr>
                <w:p>
                  <w:pPr>
                    <w:jc w:val="center"/>
                    <w:rPr>
                      <w:color w:val="FF0000"/>
                      <w:szCs w:val="21"/>
                    </w:rPr>
                  </w:pPr>
                </w:p>
              </w:tc>
              <w:tc>
                <w:tcPr>
                  <w:tcW w:w="289" w:type="pct"/>
                  <w:vMerge w:val="continue"/>
                  <w:shd w:val="clear" w:color="000000" w:fill="FFFFFF"/>
                  <w:tcMar>
                    <w:left w:w="0" w:type="dxa"/>
                    <w:right w:w="0" w:type="dxa"/>
                  </w:tcMar>
                  <w:vAlign w:val="center"/>
                </w:tcPr>
                <w:p>
                  <w:pPr>
                    <w:jc w:val="center"/>
                    <w:rPr>
                      <w:color w:val="FF0000"/>
                      <w:szCs w:val="21"/>
                    </w:rPr>
                  </w:pPr>
                </w:p>
              </w:tc>
              <w:tc>
                <w:tcPr>
                  <w:tcW w:w="786" w:type="pct"/>
                  <w:shd w:val="clear" w:color="000000" w:fill="FFFFFF"/>
                  <w:tcMar>
                    <w:left w:w="0" w:type="dxa"/>
                    <w:right w:w="0" w:type="dxa"/>
                  </w:tcMar>
                  <w:vAlign w:val="center"/>
                </w:tcPr>
                <w:p>
                  <w:pPr>
                    <w:jc w:val="center"/>
                    <w:rPr>
                      <w:szCs w:val="21"/>
                    </w:rPr>
                  </w:pPr>
                  <w:r>
                    <w:rPr>
                      <w:rFonts w:hint="eastAsia"/>
                      <w:szCs w:val="21"/>
                    </w:rPr>
                    <w:t>初期雨水</w:t>
                  </w:r>
                </w:p>
              </w:tc>
              <w:tc>
                <w:tcPr>
                  <w:tcW w:w="753" w:type="pc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1000t/a</w:t>
                  </w:r>
                </w:p>
              </w:tc>
              <w:tc>
                <w:tcPr>
                  <w:tcW w:w="2449" w:type="pct"/>
                  <w:vMerge w:val="continue"/>
                  <w:shd w:val="clear" w:color="auto" w:fill="auto"/>
                  <w:tcMar>
                    <w:left w:w="0" w:type="dxa"/>
                    <w:right w:w="0" w:type="dxa"/>
                  </w:tcMar>
                  <w:vAlign w:val="center"/>
                </w:tcPr>
                <w:p>
                  <w:pPr>
                    <w:jc w:val="center"/>
                    <w:rPr>
                      <w:rFonts w:hint="eastAsia"/>
                      <w:szCs w:val="21"/>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442" w:hRule="atLeast"/>
                <w:jc w:val="center"/>
              </w:trPr>
              <w:tc>
                <w:tcPr>
                  <w:tcW w:w="721" w:type="pct"/>
                  <w:vMerge w:val="continue"/>
                  <w:shd w:val="clear" w:color="000000" w:fill="FFFFFF"/>
                  <w:tcMar>
                    <w:left w:w="0" w:type="dxa"/>
                    <w:right w:w="0" w:type="dxa"/>
                  </w:tcMar>
                  <w:vAlign w:val="center"/>
                </w:tcPr>
                <w:p>
                  <w:pPr>
                    <w:jc w:val="center"/>
                    <w:rPr>
                      <w:color w:val="FF0000"/>
                      <w:szCs w:val="21"/>
                    </w:rPr>
                  </w:pPr>
                </w:p>
              </w:tc>
              <w:tc>
                <w:tcPr>
                  <w:tcW w:w="289" w:type="pct"/>
                  <w:vMerge w:val="continue"/>
                  <w:shd w:val="clear" w:color="000000" w:fill="FFFFFF"/>
                  <w:tcMar>
                    <w:left w:w="0" w:type="dxa"/>
                    <w:right w:w="0" w:type="dxa"/>
                  </w:tcMar>
                  <w:vAlign w:val="center"/>
                </w:tcPr>
                <w:p>
                  <w:pPr>
                    <w:jc w:val="center"/>
                    <w:rPr>
                      <w:color w:val="FF0000"/>
                      <w:szCs w:val="21"/>
                    </w:rPr>
                  </w:pPr>
                </w:p>
              </w:tc>
              <w:tc>
                <w:tcPr>
                  <w:tcW w:w="786" w:type="pct"/>
                  <w:shd w:val="clear" w:color="000000" w:fill="FFFFFF"/>
                  <w:tcMar>
                    <w:left w:w="0" w:type="dxa"/>
                    <w:right w:w="0" w:type="dxa"/>
                  </w:tcMar>
                  <w:vAlign w:val="center"/>
                </w:tcPr>
                <w:p>
                  <w:pPr>
                    <w:jc w:val="center"/>
                    <w:rPr>
                      <w:szCs w:val="21"/>
                    </w:rPr>
                  </w:pPr>
                  <w:r>
                    <w:rPr>
                      <w:rFonts w:hint="eastAsia"/>
                      <w:szCs w:val="21"/>
                    </w:rPr>
                    <w:t>陆域生活污水</w:t>
                  </w:r>
                </w:p>
              </w:tc>
              <w:tc>
                <w:tcPr>
                  <w:tcW w:w="753" w:type="pc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72t/a</w:t>
                  </w:r>
                </w:p>
              </w:tc>
              <w:tc>
                <w:tcPr>
                  <w:tcW w:w="2449" w:type="pct"/>
                  <w:vMerge w:val="restar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接管至村分散式污水处理设施处理。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472" w:hRule="atLeast"/>
                <w:jc w:val="center"/>
              </w:trPr>
              <w:tc>
                <w:tcPr>
                  <w:tcW w:w="721" w:type="pct"/>
                  <w:vMerge w:val="continue"/>
                  <w:shd w:val="clear" w:color="000000" w:fill="FFFFFF"/>
                  <w:tcMar>
                    <w:left w:w="0" w:type="dxa"/>
                    <w:right w:w="0" w:type="dxa"/>
                  </w:tcMar>
                  <w:vAlign w:val="center"/>
                </w:tcPr>
                <w:p>
                  <w:pPr>
                    <w:jc w:val="center"/>
                    <w:rPr>
                      <w:color w:val="FF0000"/>
                      <w:szCs w:val="21"/>
                    </w:rPr>
                  </w:pPr>
                </w:p>
              </w:tc>
              <w:tc>
                <w:tcPr>
                  <w:tcW w:w="289" w:type="pct"/>
                  <w:vMerge w:val="continue"/>
                  <w:shd w:val="clear" w:color="000000" w:fill="FFFFFF"/>
                  <w:tcMar>
                    <w:left w:w="0" w:type="dxa"/>
                    <w:right w:w="0" w:type="dxa"/>
                  </w:tcMar>
                  <w:vAlign w:val="center"/>
                </w:tcPr>
                <w:p>
                  <w:pPr>
                    <w:jc w:val="center"/>
                    <w:rPr>
                      <w:color w:val="FF0000"/>
                      <w:szCs w:val="21"/>
                    </w:rPr>
                  </w:pPr>
                </w:p>
              </w:tc>
              <w:tc>
                <w:tcPr>
                  <w:tcW w:w="786" w:type="pct"/>
                  <w:shd w:val="clear" w:color="000000" w:fill="FFFFFF"/>
                  <w:tcMar>
                    <w:left w:w="0" w:type="dxa"/>
                    <w:right w:w="0" w:type="dxa"/>
                  </w:tcMar>
                  <w:vAlign w:val="center"/>
                </w:tcPr>
                <w:p>
                  <w:pPr>
                    <w:jc w:val="center"/>
                    <w:rPr>
                      <w:szCs w:val="21"/>
                    </w:rPr>
                  </w:pPr>
                  <w:r>
                    <w:rPr>
                      <w:rFonts w:hint="eastAsia"/>
                      <w:szCs w:val="21"/>
                    </w:rPr>
                    <w:t>船舶生活污水</w:t>
                  </w:r>
                </w:p>
              </w:tc>
              <w:tc>
                <w:tcPr>
                  <w:tcW w:w="753" w:type="pc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96t/a</w:t>
                  </w:r>
                </w:p>
              </w:tc>
              <w:tc>
                <w:tcPr>
                  <w:tcW w:w="2449" w:type="pct"/>
                  <w:vMerge w:val="continue"/>
                  <w:shd w:val="clear" w:color="auto" w:fill="auto"/>
                  <w:tcMar>
                    <w:left w:w="0" w:type="dxa"/>
                    <w:right w:w="0" w:type="dxa"/>
                  </w:tcMar>
                  <w:vAlign w:val="center"/>
                </w:tcPr>
                <w:p>
                  <w:pPr>
                    <w:jc w:val="center"/>
                    <w:rPr>
                      <w:rFonts w:hint="eastAsia"/>
                      <w:szCs w:val="21"/>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477" w:hRule="atLeast"/>
                <w:jc w:val="center"/>
              </w:trPr>
              <w:tc>
                <w:tcPr>
                  <w:tcW w:w="721" w:type="pct"/>
                  <w:vMerge w:val="continue"/>
                  <w:shd w:val="clear" w:color="000000" w:fill="FFFFFF"/>
                  <w:tcMar>
                    <w:left w:w="0" w:type="dxa"/>
                    <w:right w:w="0" w:type="dxa"/>
                  </w:tcMar>
                  <w:vAlign w:val="center"/>
                </w:tcPr>
                <w:p>
                  <w:pPr>
                    <w:jc w:val="center"/>
                    <w:rPr>
                      <w:color w:val="FF0000"/>
                      <w:szCs w:val="21"/>
                    </w:rPr>
                  </w:pPr>
                </w:p>
              </w:tc>
              <w:tc>
                <w:tcPr>
                  <w:tcW w:w="289" w:type="pct"/>
                  <w:vMerge w:val="continue"/>
                  <w:shd w:val="clear" w:color="000000" w:fill="FFFFFF"/>
                  <w:tcMar>
                    <w:left w:w="0" w:type="dxa"/>
                    <w:right w:w="0" w:type="dxa"/>
                  </w:tcMar>
                  <w:vAlign w:val="center"/>
                </w:tcPr>
                <w:p>
                  <w:pPr>
                    <w:jc w:val="center"/>
                    <w:rPr>
                      <w:color w:val="FF0000"/>
                      <w:szCs w:val="21"/>
                    </w:rPr>
                  </w:pPr>
                </w:p>
              </w:tc>
              <w:tc>
                <w:tcPr>
                  <w:tcW w:w="786" w:type="pct"/>
                  <w:shd w:val="clear" w:color="000000" w:fill="FFFFFF"/>
                  <w:tcMar>
                    <w:left w:w="0" w:type="dxa"/>
                    <w:right w:w="0" w:type="dxa"/>
                  </w:tcMar>
                  <w:vAlign w:val="center"/>
                </w:tcPr>
                <w:p>
                  <w:pPr>
                    <w:jc w:val="center"/>
                    <w:rPr>
                      <w:szCs w:val="21"/>
                    </w:rPr>
                  </w:pPr>
                  <w:r>
                    <w:rPr>
                      <w:rFonts w:hint="eastAsia"/>
                      <w:szCs w:val="21"/>
                    </w:rPr>
                    <w:t>舱底含油废水</w:t>
                  </w:r>
                </w:p>
              </w:tc>
              <w:tc>
                <w:tcPr>
                  <w:tcW w:w="753" w:type="pc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16.2t/a</w:t>
                  </w:r>
                </w:p>
              </w:tc>
              <w:tc>
                <w:tcPr>
                  <w:tcW w:w="2449" w:type="pc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委托常熟中法工业污水预处理有限公司处理。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557" w:hRule="atLeast"/>
                <w:jc w:val="center"/>
              </w:trPr>
              <w:tc>
                <w:tcPr>
                  <w:tcW w:w="721" w:type="pct"/>
                  <w:vMerge w:val="continue"/>
                  <w:shd w:val="clear" w:color="000000" w:fill="FFFFFF"/>
                  <w:tcMar>
                    <w:left w:w="0" w:type="dxa"/>
                    <w:right w:w="0" w:type="dxa"/>
                  </w:tcMar>
                  <w:vAlign w:val="center"/>
                </w:tcPr>
                <w:p>
                  <w:pPr>
                    <w:jc w:val="center"/>
                    <w:rPr>
                      <w:color w:val="FF0000"/>
                      <w:szCs w:val="21"/>
                    </w:rPr>
                  </w:pPr>
                </w:p>
              </w:tc>
              <w:tc>
                <w:tcPr>
                  <w:tcW w:w="1076" w:type="pct"/>
                  <w:gridSpan w:val="2"/>
                  <w:shd w:val="clear" w:color="000000" w:fill="FFFFFF"/>
                  <w:tcMar>
                    <w:left w:w="0" w:type="dxa"/>
                    <w:right w:w="0" w:type="dxa"/>
                  </w:tcMar>
                  <w:vAlign w:val="center"/>
                </w:tcPr>
                <w:p>
                  <w:pPr>
                    <w:jc w:val="center"/>
                    <w:rPr>
                      <w:szCs w:val="21"/>
                    </w:rPr>
                  </w:pPr>
                  <w:r>
                    <w:rPr>
                      <w:szCs w:val="21"/>
                    </w:rPr>
                    <w:t>供电</w:t>
                  </w:r>
                </w:p>
              </w:tc>
              <w:tc>
                <w:tcPr>
                  <w:tcW w:w="753" w:type="pc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3万度/年</w:t>
                  </w:r>
                </w:p>
              </w:tc>
              <w:tc>
                <w:tcPr>
                  <w:tcW w:w="2449" w:type="pct"/>
                  <w:shd w:val="clear" w:color="auto" w:fill="auto"/>
                  <w:tcMar>
                    <w:left w:w="0" w:type="dxa"/>
                    <w:right w:w="0" w:type="dxa"/>
                  </w:tcMar>
                  <w:vAlign w:val="center"/>
                </w:tcPr>
                <w:p>
                  <w:pPr>
                    <w:jc w:val="center"/>
                    <w:rPr>
                      <w:rFonts w:hint="eastAsia"/>
                      <w:szCs w:val="21"/>
                      <w:lang w:val="en-US" w:eastAsia="zh-CN"/>
                    </w:rPr>
                  </w:pPr>
                  <w:r>
                    <w:rPr>
                      <w:rFonts w:hint="eastAsia"/>
                      <w:szCs w:val="21"/>
                      <w:lang w:val="en-US" w:eastAsia="zh-CN"/>
                    </w:rPr>
                    <w:t>市政供电系统供电</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987" w:hRule="atLeast"/>
                <w:jc w:val="center"/>
              </w:trPr>
              <w:tc>
                <w:tcPr>
                  <w:tcW w:w="721" w:type="pct"/>
                  <w:vMerge w:val="restart"/>
                  <w:shd w:val="clear" w:color="000000" w:fill="FFFFFF"/>
                  <w:tcMar>
                    <w:left w:w="0" w:type="dxa"/>
                    <w:right w:w="0" w:type="dxa"/>
                  </w:tcMar>
                  <w:vAlign w:val="center"/>
                </w:tcPr>
                <w:p>
                  <w:pPr>
                    <w:jc w:val="center"/>
                    <w:rPr>
                      <w:szCs w:val="21"/>
                    </w:rPr>
                  </w:pPr>
                  <w:r>
                    <w:rPr>
                      <w:rFonts w:hint="eastAsia" w:hAnsi="宋体"/>
                      <w:szCs w:val="21"/>
                    </w:rPr>
                    <w:t>环保工程</w:t>
                  </w:r>
                </w:p>
              </w:tc>
              <w:tc>
                <w:tcPr>
                  <w:tcW w:w="1076" w:type="pct"/>
                  <w:gridSpan w:val="2"/>
                  <w:shd w:val="clear" w:color="000000" w:fill="FFFFFF"/>
                  <w:tcMar>
                    <w:left w:w="0" w:type="dxa"/>
                    <w:right w:w="0" w:type="dxa"/>
                  </w:tcMar>
                  <w:vAlign w:val="center"/>
                </w:tcPr>
                <w:p>
                  <w:pPr>
                    <w:jc w:val="center"/>
                    <w:rPr>
                      <w:szCs w:val="21"/>
                    </w:rPr>
                  </w:pPr>
                  <w:r>
                    <w:rPr>
                      <w:rFonts w:hint="eastAsia" w:hAnsi="宋体"/>
                      <w:szCs w:val="21"/>
                    </w:rPr>
                    <w:t>废水治理</w:t>
                  </w:r>
                </w:p>
              </w:tc>
              <w:tc>
                <w:tcPr>
                  <w:tcW w:w="3202" w:type="pct"/>
                  <w:gridSpan w:val="2"/>
                  <w:shd w:val="clear" w:color="000000" w:fill="FFFFFF"/>
                  <w:tcMar>
                    <w:left w:w="0" w:type="dxa"/>
                    <w:right w:w="0" w:type="dxa"/>
                  </w:tcMar>
                  <w:vAlign w:val="center"/>
                </w:tcPr>
                <w:p>
                  <w:pPr>
                    <w:pStyle w:val="4"/>
                    <w:jc w:val="center"/>
                    <w:rPr>
                      <w:rFonts w:eastAsiaTheme="minorEastAsia"/>
                      <w:color w:val="FF0000"/>
                      <w:szCs w:val="21"/>
                    </w:rPr>
                  </w:pPr>
                  <w:r>
                    <w:rPr>
                      <w:rFonts w:hint="eastAsia" w:eastAsiaTheme="minorEastAsia"/>
                      <w:color w:val="000000"/>
                      <w:szCs w:val="21"/>
                    </w:rPr>
                    <w:t>冲洗废水和初期雨水经</w:t>
                  </w:r>
                  <w:r>
                    <w:rPr>
                      <w:rFonts w:eastAsiaTheme="minorEastAsia"/>
                      <w:color w:val="000000"/>
                      <w:szCs w:val="21"/>
                    </w:rPr>
                    <w:t>沉淀池收集处理</w:t>
                  </w:r>
                  <w:r>
                    <w:rPr>
                      <w:rFonts w:hint="eastAsia" w:eastAsiaTheme="minorEastAsia"/>
                      <w:color w:val="000000"/>
                      <w:szCs w:val="21"/>
                    </w:rPr>
                    <w:t>后</w:t>
                  </w:r>
                  <w:r>
                    <w:rPr>
                      <w:rFonts w:eastAsiaTheme="minorEastAsia"/>
                      <w:color w:val="000000"/>
                      <w:szCs w:val="21"/>
                    </w:rPr>
                    <w:t>回用于</w:t>
                  </w:r>
                  <w:r>
                    <w:rPr>
                      <w:rFonts w:hint="eastAsia" w:eastAsiaTheme="minorEastAsia"/>
                      <w:color w:val="000000"/>
                      <w:szCs w:val="21"/>
                    </w:rPr>
                    <w:t>喷淋抑尘、设备、运输车辆和作业带冲洗。</w:t>
                  </w:r>
                  <w:r>
                    <w:rPr>
                      <w:rFonts w:eastAsiaTheme="minorEastAsia"/>
                      <w:color w:val="000000"/>
                      <w:szCs w:val="21"/>
                    </w:rPr>
                    <w:t>舱底</w:t>
                  </w:r>
                  <w:r>
                    <w:rPr>
                      <w:rFonts w:hint="eastAsia" w:eastAsiaTheme="minorEastAsia"/>
                      <w:color w:val="000000"/>
                      <w:szCs w:val="21"/>
                    </w:rPr>
                    <w:t>含</w:t>
                  </w:r>
                  <w:r>
                    <w:rPr>
                      <w:rFonts w:eastAsiaTheme="minorEastAsia"/>
                      <w:color w:val="000000"/>
                      <w:szCs w:val="21"/>
                    </w:rPr>
                    <w:t>油</w:t>
                  </w:r>
                  <w:r>
                    <w:rPr>
                      <w:rFonts w:hint="eastAsia" w:eastAsiaTheme="minorEastAsia"/>
                      <w:color w:val="000000"/>
                      <w:szCs w:val="21"/>
                    </w:rPr>
                    <w:t>废</w:t>
                  </w:r>
                  <w:r>
                    <w:rPr>
                      <w:rFonts w:eastAsiaTheme="minorEastAsia"/>
                      <w:color w:val="000000"/>
                      <w:szCs w:val="21"/>
                    </w:rPr>
                    <w:t>水</w:t>
                  </w:r>
                  <w:r>
                    <w:rPr>
                      <w:rFonts w:hint="eastAsia"/>
                      <w:szCs w:val="21"/>
                    </w:rPr>
                    <w:t>接收后定期委托</w:t>
                  </w:r>
                  <w:r>
                    <w:rPr>
                      <w:rFonts w:hint="eastAsia"/>
                      <w:snapToGrid w:val="0"/>
                      <w:kern w:val="0"/>
                      <w:szCs w:val="21"/>
                    </w:rPr>
                    <w:t>常熟中法工业污水预处理有限公司处理。</w:t>
                  </w:r>
                  <w:r>
                    <w:rPr>
                      <w:snapToGrid w:val="0"/>
                      <w:kern w:val="0"/>
                      <w:szCs w:val="21"/>
                    </w:rPr>
                    <w:t>船舶生活污水</w:t>
                  </w:r>
                  <w:r>
                    <w:rPr>
                      <w:rFonts w:hint="eastAsia"/>
                      <w:snapToGrid w:val="0"/>
                      <w:kern w:val="0"/>
                      <w:szCs w:val="21"/>
                    </w:rPr>
                    <w:t>接收后与</w:t>
                  </w:r>
                  <w:r>
                    <w:rPr>
                      <w:rFonts w:hint="eastAsia" w:eastAsiaTheme="minorEastAsia"/>
                      <w:color w:val="000000"/>
                      <w:szCs w:val="21"/>
                    </w:rPr>
                    <w:t>陆域</w:t>
                  </w:r>
                  <w:r>
                    <w:rPr>
                      <w:rFonts w:hint="eastAsia" w:hAnsi="新宋体" w:eastAsia="新宋体"/>
                      <w:szCs w:val="21"/>
                    </w:rPr>
                    <w:t>生活污水</w:t>
                  </w:r>
                  <w:r>
                    <w:rPr>
                      <w:rFonts w:hint="eastAsia"/>
                      <w:szCs w:val="21"/>
                    </w:rPr>
                    <w:t>一并</w:t>
                  </w:r>
                  <w:r>
                    <w:rPr>
                      <w:rFonts w:hint="eastAsia" w:hAnsi="新宋体" w:eastAsia="新宋体"/>
                      <w:szCs w:val="21"/>
                    </w:rPr>
                    <w:t>接管至</w:t>
                  </w:r>
                  <w:r>
                    <w:rPr>
                      <w:rFonts w:hint="eastAsia" w:hAnsi="新宋体" w:eastAsia="新宋体"/>
                      <w:szCs w:val="21"/>
                      <w:lang w:val="en-US" w:eastAsia="zh-CN"/>
                    </w:rPr>
                    <w:t>村分散污水</w:t>
                  </w:r>
                  <w:r>
                    <w:rPr>
                      <w:rFonts w:hint="eastAsia" w:hAnsi="新宋体" w:eastAsia="新宋体"/>
                      <w:szCs w:val="21"/>
                    </w:rPr>
                    <w:t>处理</w:t>
                  </w:r>
                  <w:r>
                    <w:rPr>
                      <w:rFonts w:hint="eastAsia" w:hAnsi="新宋体" w:eastAsia="新宋体"/>
                      <w:szCs w:val="21"/>
                      <w:lang w:val="en-US" w:eastAsia="zh-CN"/>
                    </w:rPr>
                    <w:t>设施</w:t>
                  </w:r>
                  <w:r>
                    <w:rPr>
                      <w:rFonts w:hint="eastAsia" w:hAnsi="新宋体" w:eastAsia="新宋体"/>
                      <w:szCs w:val="21"/>
                    </w:rPr>
                    <w:t>处理，尾水排入</w:t>
                  </w:r>
                  <w:r>
                    <w:rPr>
                      <w:rFonts w:hint="eastAsia" w:hAnsi="新宋体" w:eastAsia="新宋体"/>
                      <w:szCs w:val="21"/>
                      <w:lang w:val="en-US" w:eastAsia="zh-CN"/>
                    </w:rPr>
                    <w:t>白茆塘</w:t>
                  </w:r>
                  <w:r>
                    <w:rPr>
                      <w:rFonts w:eastAsiaTheme="minorEastAsia"/>
                      <w:szCs w:val="21"/>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487" w:hRule="atLeast"/>
                <w:jc w:val="center"/>
              </w:trPr>
              <w:tc>
                <w:tcPr>
                  <w:tcW w:w="721" w:type="pct"/>
                  <w:vMerge w:val="continue"/>
                  <w:shd w:val="clear" w:color="000000" w:fill="FFFFFF"/>
                  <w:tcMar>
                    <w:left w:w="0" w:type="dxa"/>
                    <w:right w:w="0" w:type="dxa"/>
                  </w:tcMar>
                  <w:vAlign w:val="center"/>
                </w:tcPr>
                <w:p>
                  <w:pPr>
                    <w:jc w:val="center"/>
                    <w:rPr>
                      <w:szCs w:val="21"/>
                    </w:rPr>
                  </w:pPr>
                </w:p>
              </w:tc>
              <w:tc>
                <w:tcPr>
                  <w:tcW w:w="1076" w:type="pct"/>
                  <w:gridSpan w:val="2"/>
                  <w:shd w:val="clear" w:color="000000" w:fill="FFFFFF"/>
                  <w:tcMar>
                    <w:left w:w="0" w:type="dxa"/>
                    <w:right w:w="0" w:type="dxa"/>
                  </w:tcMar>
                  <w:vAlign w:val="center"/>
                </w:tcPr>
                <w:p>
                  <w:pPr>
                    <w:jc w:val="center"/>
                    <w:rPr>
                      <w:szCs w:val="21"/>
                    </w:rPr>
                  </w:pPr>
                  <w:r>
                    <w:rPr>
                      <w:rFonts w:hint="eastAsia" w:hAnsi="宋体"/>
                      <w:szCs w:val="21"/>
                    </w:rPr>
                    <w:t>废气治理</w:t>
                  </w:r>
                </w:p>
              </w:tc>
              <w:tc>
                <w:tcPr>
                  <w:tcW w:w="3202" w:type="pct"/>
                  <w:gridSpan w:val="2"/>
                  <w:shd w:val="clear" w:color="000000" w:fill="FFFFFF"/>
                  <w:tcMar>
                    <w:left w:w="0" w:type="dxa"/>
                    <w:right w:w="0" w:type="dxa"/>
                  </w:tcMar>
                  <w:vAlign w:val="center"/>
                </w:tcPr>
                <w:p>
                  <w:pPr>
                    <w:pStyle w:val="15"/>
                    <w:jc w:val="center"/>
                    <w:rPr>
                      <w:rFonts w:hAnsi="宋体"/>
                      <w:szCs w:val="21"/>
                    </w:rPr>
                  </w:pPr>
                  <w:r>
                    <w:rPr>
                      <w:rFonts w:hint="eastAsia"/>
                      <w:sz w:val="21"/>
                      <w:szCs w:val="21"/>
                    </w:rPr>
                    <w:t>防尘网、喷淋抑尘</w:t>
                  </w:r>
                  <w:r>
                    <w:rPr>
                      <w:rFonts w:hint="eastAsia"/>
                      <w:sz w:val="21"/>
                      <w:szCs w:val="21"/>
                      <w:lang w:eastAsia="zh-CN"/>
                    </w:rPr>
                    <w:t>、</w:t>
                  </w:r>
                  <w:r>
                    <w:rPr>
                      <w:rFonts w:hint="eastAsia"/>
                      <w:sz w:val="21"/>
                      <w:szCs w:val="21"/>
                      <w:lang w:val="en-US" w:eastAsia="zh-CN"/>
                    </w:rPr>
                    <w:t>喷淋系统</w:t>
                  </w:r>
                  <w:r>
                    <w:rPr>
                      <w:rFonts w:hint="eastAsia" w:hAnsi="宋体"/>
                      <w:sz w:val="21"/>
                      <w:szCs w:val="21"/>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 w:type="dxa"/>
                  <w:bottom w:w="0" w:type="dxa"/>
                  <w:right w:w="10" w:type="dxa"/>
                </w:tblCellMar>
              </w:tblPrEx>
              <w:trPr>
                <w:trHeight w:val="471" w:hRule="atLeast"/>
                <w:jc w:val="center"/>
              </w:trPr>
              <w:tc>
                <w:tcPr>
                  <w:tcW w:w="721" w:type="pct"/>
                  <w:vMerge w:val="continue"/>
                  <w:shd w:val="clear" w:color="000000" w:fill="FFFFFF"/>
                  <w:tcMar>
                    <w:left w:w="0" w:type="dxa"/>
                    <w:right w:w="0" w:type="dxa"/>
                  </w:tcMar>
                  <w:vAlign w:val="center"/>
                </w:tcPr>
                <w:p>
                  <w:pPr>
                    <w:jc w:val="center"/>
                    <w:rPr>
                      <w:szCs w:val="21"/>
                    </w:rPr>
                  </w:pPr>
                </w:p>
              </w:tc>
              <w:tc>
                <w:tcPr>
                  <w:tcW w:w="1076" w:type="pct"/>
                  <w:gridSpan w:val="2"/>
                  <w:shd w:val="clear" w:color="000000" w:fill="FFFFFF"/>
                  <w:tcMar>
                    <w:left w:w="0" w:type="dxa"/>
                    <w:right w:w="0" w:type="dxa"/>
                  </w:tcMar>
                  <w:vAlign w:val="center"/>
                </w:tcPr>
                <w:p>
                  <w:pPr>
                    <w:jc w:val="center"/>
                    <w:rPr>
                      <w:szCs w:val="21"/>
                    </w:rPr>
                  </w:pPr>
                  <w:r>
                    <w:rPr>
                      <w:rFonts w:hint="eastAsia" w:hAnsi="宋体"/>
                      <w:szCs w:val="21"/>
                    </w:rPr>
                    <w:t>噪声防治</w:t>
                  </w:r>
                </w:p>
              </w:tc>
              <w:tc>
                <w:tcPr>
                  <w:tcW w:w="3202" w:type="pct"/>
                  <w:gridSpan w:val="2"/>
                  <w:shd w:val="clear" w:color="000000" w:fill="FFFFFF"/>
                  <w:tcMar>
                    <w:left w:w="0" w:type="dxa"/>
                    <w:right w:w="0" w:type="dxa"/>
                  </w:tcMar>
                  <w:vAlign w:val="center"/>
                </w:tcPr>
                <w:p>
                  <w:pPr>
                    <w:jc w:val="center"/>
                    <w:rPr>
                      <w:szCs w:val="21"/>
                    </w:rPr>
                  </w:pPr>
                  <w:r>
                    <w:rPr>
                      <w:rFonts w:hint="eastAsia" w:hAnsi="宋体"/>
                      <w:szCs w:val="21"/>
                    </w:rPr>
                    <w:t>合理布置、安装减震座等。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521" w:hRule="atLeast"/>
                <w:jc w:val="center"/>
              </w:trPr>
              <w:tc>
                <w:tcPr>
                  <w:tcW w:w="721" w:type="pct"/>
                  <w:vMerge w:val="continue"/>
                  <w:shd w:val="clear" w:color="000000" w:fill="FFFFFF"/>
                  <w:tcMar>
                    <w:left w:w="0" w:type="dxa"/>
                    <w:right w:w="0" w:type="dxa"/>
                  </w:tcMar>
                  <w:vAlign w:val="center"/>
                </w:tcPr>
                <w:p>
                  <w:pPr>
                    <w:jc w:val="center"/>
                    <w:rPr>
                      <w:szCs w:val="21"/>
                    </w:rPr>
                  </w:pPr>
                </w:p>
              </w:tc>
              <w:tc>
                <w:tcPr>
                  <w:tcW w:w="1076" w:type="pct"/>
                  <w:gridSpan w:val="2"/>
                  <w:shd w:val="clear" w:color="000000" w:fill="FFFFFF"/>
                  <w:tcMar>
                    <w:left w:w="0" w:type="dxa"/>
                    <w:right w:w="0" w:type="dxa"/>
                  </w:tcMar>
                  <w:vAlign w:val="center"/>
                </w:tcPr>
                <w:p>
                  <w:pPr>
                    <w:jc w:val="center"/>
                    <w:rPr>
                      <w:rFonts w:hAnsi="宋体"/>
                      <w:szCs w:val="21"/>
                    </w:rPr>
                  </w:pPr>
                  <w:r>
                    <w:rPr>
                      <w:rFonts w:hint="eastAsia" w:hAnsi="宋体"/>
                      <w:szCs w:val="21"/>
                    </w:rPr>
                    <w:t>固废处理</w:t>
                  </w:r>
                </w:p>
              </w:tc>
              <w:tc>
                <w:tcPr>
                  <w:tcW w:w="3202" w:type="pct"/>
                  <w:gridSpan w:val="2"/>
                  <w:shd w:val="clear" w:color="000000" w:fill="FFFFFF"/>
                  <w:tcMar>
                    <w:left w:w="0" w:type="dxa"/>
                    <w:right w:w="0" w:type="dxa"/>
                  </w:tcMar>
                  <w:vAlign w:val="center"/>
                </w:tcPr>
                <w:p>
                  <w:pPr>
                    <w:jc w:val="center"/>
                    <w:rPr>
                      <w:rFonts w:hAnsi="宋体"/>
                      <w:color w:val="FF0000"/>
                      <w:szCs w:val="21"/>
                    </w:rPr>
                  </w:pPr>
                  <w:r>
                    <w:rPr>
                      <w:rFonts w:hint="eastAsia"/>
                      <w:snapToGrid w:val="0"/>
                      <w:color w:val="000000"/>
                      <w:kern w:val="0"/>
                      <w:szCs w:val="21"/>
                    </w:rPr>
                    <w:t>生活垃圾由环卫所统一处置；沉淀池污泥</w:t>
                  </w:r>
                  <w:r>
                    <w:rPr>
                      <w:rFonts w:hint="eastAsia"/>
                      <w:snapToGrid w:val="0"/>
                      <w:kern w:val="0"/>
                      <w:szCs w:val="21"/>
                      <w:lang w:val="en-US" w:eastAsia="zh-CN"/>
                    </w:rPr>
                    <w:t>回收后与砂石一同外售</w:t>
                  </w:r>
                  <w:r>
                    <w:rPr>
                      <w:rFonts w:hint="eastAsia"/>
                      <w:snapToGrid w:val="0"/>
                      <w:kern w:val="0"/>
                      <w:szCs w:val="21"/>
                    </w:rPr>
                    <w:t>。</w:t>
                  </w:r>
                </w:p>
              </w:tc>
            </w:tr>
          </w:tbl>
          <w:p>
            <w:pPr>
              <w:spacing w:line="360" w:lineRule="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实际工程量及工程建设情况，说明工程变化原因</w:t>
            </w:r>
          </w:p>
          <w:p>
            <w:pPr>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本项目实际工程量及工程建设情况与环评一致，工程无变化。</w:t>
            </w:r>
          </w:p>
          <w:p>
            <w:pPr>
              <w:spacing w:line="360" w:lineRule="auto"/>
              <w:ind w:firstLine="480" w:firstLineChars="200"/>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sz w:val="24"/>
                <w:lang w:val="en-US" w:eastAsia="zh-CN"/>
              </w:rPr>
              <w:t>依据环办[2015]52号文《关于印发环评管理中部分行业建设项目重大变动清单的通知》，根据其中《港口建设项目重大变动清单（试行）》判断</w:t>
            </w:r>
            <w:r>
              <w:rPr>
                <w:rFonts w:hint="default" w:ascii="Times New Roman" w:hAnsi="Times New Roman" w:cs="Times New Roman"/>
                <w:color w:val="auto"/>
                <w:sz w:val="24"/>
                <w:lang w:val="en-US" w:eastAsia="zh-CN"/>
              </w:rPr>
              <w:t>本息项目</w:t>
            </w:r>
            <w:r>
              <w:rPr>
                <w:rFonts w:hint="default" w:ascii="Times New Roman" w:hAnsi="Times New Roman" w:eastAsia="宋体" w:cs="Times New Roman"/>
                <w:color w:val="auto"/>
                <w:sz w:val="24"/>
                <w:lang w:val="en-US" w:eastAsia="zh-CN"/>
              </w:rPr>
              <w:t>是否</w:t>
            </w:r>
            <w:r>
              <w:rPr>
                <w:rFonts w:hint="default" w:ascii="Times New Roman" w:hAnsi="Times New Roman" w:cs="Times New Roman"/>
                <w:color w:val="auto"/>
                <w:sz w:val="24"/>
                <w:lang w:val="en-US" w:eastAsia="zh-CN"/>
              </w:rPr>
              <w:t>存在</w:t>
            </w:r>
            <w:r>
              <w:rPr>
                <w:rFonts w:hint="default" w:ascii="Times New Roman" w:hAnsi="Times New Roman" w:eastAsia="宋体" w:cs="Times New Roman"/>
                <w:color w:val="auto"/>
                <w:sz w:val="24"/>
                <w:lang w:val="en-US" w:eastAsia="zh-CN"/>
              </w:rPr>
              <w:t>重大变动，具体见表4-</w:t>
            </w:r>
            <w:r>
              <w:rPr>
                <w:rFonts w:hint="default" w:ascii="Times New Roman" w:hAnsi="Times New Roman" w:cs="Times New Roman"/>
                <w:color w:val="auto"/>
                <w:sz w:val="24"/>
                <w:lang w:val="en-US" w:eastAsia="zh-CN"/>
              </w:rPr>
              <w:t>6</w:t>
            </w:r>
            <w:r>
              <w:rPr>
                <w:rFonts w:hint="default" w:ascii="Times New Roman" w:hAnsi="Times New Roman" w:eastAsia="宋体" w:cs="Times New Roman"/>
                <w:color w:val="auto"/>
                <w:sz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b/>
                <w:bCs/>
                <w:color w:val="auto"/>
                <w:sz w:val="21"/>
                <w:szCs w:val="21"/>
              </w:rPr>
            </w:pPr>
            <w:r>
              <w:rPr>
                <w:rFonts w:hint="default" w:ascii="Times New Roman" w:hAnsi="Times New Roman" w:eastAsia="宋体" w:cs="Times New Roman"/>
                <w:b/>
                <w:bCs/>
                <w:color w:val="auto"/>
                <w:sz w:val="21"/>
                <w:szCs w:val="21"/>
                <w:lang w:val="en-US" w:eastAsia="zh-CN"/>
              </w:rPr>
              <w:t>表4-</w:t>
            </w:r>
            <w:r>
              <w:rPr>
                <w:rFonts w:hint="default" w:ascii="Times New Roman" w:hAnsi="Times New Roman" w:cs="Times New Roman"/>
                <w:b/>
                <w:bCs/>
                <w:color w:val="auto"/>
                <w:sz w:val="21"/>
                <w:szCs w:val="21"/>
                <w:lang w:val="en-US" w:eastAsia="zh-CN"/>
              </w:rPr>
              <w:t xml:space="preserve">6  </w:t>
            </w:r>
            <w:r>
              <w:rPr>
                <w:rFonts w:hint="default" w:ascii="Times New Roman" w:hAnsi="Times New Roman" w:cs="Times New Roman"/>
                <w:b/>
                <w:bCs/>
                <w:color w:val="auto"/>
                <w:sz w:val="21"/>
                <w:szCs w:val="21"/>
              </w:rPr>
              <w:t>项目变动情况一览表</w:t>
            </w:r>
          </w:p>
          <w:tbl>
            <w:tblPr>
              <w:tblStyle w:val="11"/>
              <w:tblW w:w="140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0"/>
              <w:gridCol w:w="1488"/>
              <w:gridCol w:w="10200"/>
              <w:gridCol w:w="15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序号</w:t>
                  </w:r>
                </w:p>
              </w:tc>
              <w:tc>
                <w:tcPr>
                  <w:tcW w:w="1488"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类别</w:t>
                  </w: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《港口建设项目重大变动清单（试行）》内容</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
                      <w:bCs w:val="0"/>
                      <w:color w:val="auto"/>
                      <w:kern w:val="2"/>
                      <w:sz w:val="21"/>
                      <w:szCs w:val="21"/>
                    </w:rPr>
                    <w:t>项目对照情况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1</w:t>
                  </w:r>
                </w:p>
              </w:tc>
              <w:tc>
                <w:tcPr>
                  <w:tcW w:w="1488"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性质</w:t>
                  </w: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宋体" w:cs="Times New Roman"/>
                      <w:color w:val="auto"/>
                      <w:sz w:val="21"/>
                      <w:szCs w:val="21"/>
                      <w:vertAlign w:val="baseline"/>
                      <w:lang w:val="en-US" w:eastAsia="zh-CN"/>
                    </w:rPr>
                  </w:pPr>
                  <w:r>
                    <w:rPr>
                      <w:rStyle w:val="16"/>
                      <w:rFonts w:hint="default" w:ascii="Times New Roman" w:hAnsi="Times New Roman" w:cs="Times New Roman"/>
                      <w:color w:val="auto"/>
                      <w:sz w:val="21"/>
                      <w:szCs w:val="21"/>
                    </w:rPr>
                    <w:t>码头性质发生变动，如干散货、液体散货、集装箱、多用途、件杂货、通用码头等各类码头之间的转化</w:t>
                  </w:r>
                  <w:r>
                    <w:rPr>
                      <w:rStyle w:val="16"/>
                      <w:rFonts w:hint="default" w:ascii="Times New Roman" w:hAnsi="Times New Roman" w:cs="Times New Roman"/>
                      <w:color w:val="auto"/>
                      <w:sz w:val="21"/>
                      <w:szCs w:val="21"/>
                      <w:lang w:eastAsia="zh-CN"/>
                    </w:rPr>
                    <w:t>。</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2</w:t>
                  </w:r>
                </w:p>
              </w:tc>
              <w:tc>
                <w:tcPr>
                  <w:tcW w:w="1488" w:type="dxa"/>
                  <w:vMerge w:val="restar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规模</w:t>
                  </w: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宋体" w:cs="Times New Roman"/>
                      <w:color w:val="auto"/>
                      <w:sz w:val="21"/>
                      <w:szCs w:val="21"/>
                      <w:vertAlign w:val="baseline"/>
                      <w:lang w:val="en-US" w:eastAsia="zh-CN"/>
                    </w:rPr>
                  </w:pPr>
                  <w:r>
                    <w:rPr>
                      <w:rStyle w:val="16"/>
                      <w:rFonts w:hint="default" w:ascii="Times New Roman" w:hAnsi="Times New Roman" w:eastAsia="宋体" w:cs="Times New Roman"/>
                      <w:color w:val="auto"/>
                      <w:sz w:val="21"/>
                      <w:szCs w:val="21"/>
                    </w:rPr>
                    <w:t>码头工程泊位数量增加、等级提高、新增罐区（堆场）等工程内容</w:t>
                  </w:r>
                  <w:r>
                    <w:rPr>
                      <w:rStyle w:val="16"/>
                      <w:rFonts w:hint="default" w:ascii="Times New Roman" w:hAnsi="Times New Roman" w:eastAsia="宋体" w:cs="Times New Roman"/>
                      <w:color w:val="auto"/>
                      <w:sz w:val="21"/>
                      <w:szCs w:val="21"/>
                      <w:lang w:eastAsia="zh-CN"/>
                    </w:rPr>
                    <w:t>。</w:t>
                  </w:r>
                  <w:r>
                    <w:rPr>
                      <w:rStyle w:val="16"/>
                      <w:rFonts w:hint="default" w:ascii="Times New Roman" w:hAnsi="Times New Roman" w:eastAsia="宋体" w:cs="Times New Roman"/>
                      <w:color w:val="auto"/>
                      <w:sz w:val="21"/>
                      <w:szCs w:val="21"/>
                    </w:rPr>
                    <w:t xml:space="preserve"> </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3</w:t>
                  </w:r>
                </w:p>
              </w:tc>
              <w:tc>
                <w:tcPr>
                  <w:tcW w:w="1488" w:type="dxa"/>
                  <w:vMerge w:val="continue"/>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宋体" w:cs="Times New Roman"/>
                      <w:color w:val="auto"/>
                      <w:sz w:val="21"/>
                      <w:szCs w:val="21"/>
                      <w:vertAlign w:val="baseline"/>
                      <w:lang w:val="en-US" w:eastAsia="zh-CN"/>
                    </w:rPr>
                  </w:pPr>
                  <w:r>
                    <w:rPr>
                      <w:rStyle w:val="16"/>
                      <w:rFonts w:hint="default" w:ascii="Times New Roman" w:hAnsi="Times New Roman" w:eastAsia="宋体" w:cs="Times New Roman"/>
                      <w:color w:val="auto"/>
                      <w:sz w:val="21"/>
                      <w:szCs w:val="21"/>
                    </w:rPr>
                    <w:t>码头设计通过能力增加 30%及以上</w:t>
                  </w:r>
                  <w:r>
                    <w:rPr>
                      <w:rStyle w:val="16"/>
                      <w:rFonts w:hint="default" w:ascii="Times New Roman" w:hAnsi="Times New Roman" w:eastAsia="宋体" w:cs="Times New Roman"/>
                      <w:color w:val="auto"/>
                      <w:sz w:val="21"/>
                      <w:szCs w:val="21"/>
                      <w:lang w:eastAsia="zh-CN"/>
                    </w:rPr>
                    <w:t>。</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4</w:t>
                  </w:r>
                </w:p>
              </w:tc>
              <w:tc>
                <w:tcPr>
                  <w:tcW w:w="1488" w:type="dxa"/>
                  <w:vMerge w:val="continue"/>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宋体" w:cs="Times New Roman"/>
                      <w:color w:val="auto"/>
                      <w:sz w:val="21"/>
                      <w:szCs w:val="21"/>
                      <w:vertAlign w:val="baseline"/>
                      <w:lang w:val="en-US" w:eastAsia="zh-CN"/>
                    </w:rPr>
                  </w:pPr>
                  <w:r>
                    <w:rPr>
                      <w:rStyle w:val="16"/>
                      <w:rFonts w:hint="default" w:ascii="Times New Roman" w:hAnsi="Times New Roman" w:eastAsia="宋体" w:cs="Times New Roman"/>
                      <w:color w:val="auto"/>
                      <w:sz w:val="21"/>
                      <w:szCs w:val="21"/>
                    </w:rPr>
                    <w:t>工程占地和用海总面积（含陆域面积、水域面积、疏浚面积）增加 30%及以上</w:t>
                  </w:r>
                  <w:r>
                    <w:rPr>
                      <w:rStyle w:val="16"/>
                      <w:rFonts w:hint="default" w:ascii="Times New Roman" w:hAnsi="Times New Roman" w:eastAsia="宋体" w:cs="Times New Roman"/>
                      <w:color w:val="auto"/>
                      <w:sz w:val="21"/>
                      <w:szCs w:val="21"/>
                      <w:lang w:eastAsia="zh-CN"/>
                    </w:rPr>
                    <w:t>。</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5</w:t>
                  </w:r>
                </w:p>
              </w:tc>
              <w:tc>
                <w:tcPr>
                  <w:tcW w:w="1488" w:type="dxa"/>
                  <w:vMerge w:val="continue"/>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textAlignment w:val="auto"/>
                    <w:rPr>
                      <w:rStyle w:val="16"/>
                      <w:rFonts w:hint="default" w:ascii="Times New Roman" w:hAnsi="Times New Roman" w:eastAsia="宋体" w:cs="Times New Roman"/>
                      <w:color w:val="auto"/>
                      <w:sz w:val="21"/>
                      <w:szCs w:val="21"/>
                      <w:lang w:val="en-US" w:eastAsia="zh-CN"/>
                    </w:rPr>
                  </w:pPr>
                  <w:r>
                    <w:rPr>
                      <w:rStyle w:val="16"/>
                      <w:rFonts w:hint="default" w:ascii="Times New Roman" w:hAnsi="Times New Roman" w:eastAsia="宋体" w:cs="Times New Roman"/>
                      <w:color w:val="auto"/>
                      <w:sz w:val="21"/>
                      <w:szCs w:val="21"/>
                    </w:rPr>
                    <w:t>危险品储罐数量增加 30%及以上</w:t>
                  </w:r>
                  <w:r>
                    <w:rPr>
                      <w:rStyle w:val="16"/>
                      <w:rFonts w:hint="default" w:ascii="Times New Roman" w:hAnsi="Times New Roman" w:eastAsia="宋体" w:cs="Times New Roman"/>
                      <w:color w:val="auto"/>
                      <w:sz w:val="21"/>
                      <w:szCs w:val="21"/>
                      <w:lang w:eastAsia="zh-CN"/>
                    </w:rPr>
                    <w:t>。</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6</w:t>
                  </w:r>
                </w:p>
              </w:tc>
              <w:tc>
                <w:tcPr>
                  <w:tcW w:w="1488" w:type="dxa"/>
                  <w:vMerge w:val="restar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地点</w:t>
                  </w: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宋体" w:cs="Times New Roman"/>
                      <w:color w:val="auto"/>
                      <w:sz w:val="21"/>
                      <w:szCs w:val="21"/>
                      <w:vertAlign w:val="baseline"/>
                      <w:lang w:val="en-US" w:eastAsia="zh-CN"/>
                    </w:rPr>
                  </w:pPr>
                  <w:r>
                    <w:rPr>
                      <w:rStyle w:val="16"/>
                      <w:rFonts w:hint="default" w:ascii="Times New Roman" w:hAnsi="Times New Roman" w:eastAsia="宋体" w:cs="Times New Roman"/>
                      <w:color w:val="auto"/>
                      <w:sz w:val="21"/>
                      <w:szCs w:val="21"/>
                    </w:rPr>
                    <w:t>工程组成中码头岸线、航道、防波堤位置调整使得评价范围内出现新的自然保护区、风景名胜区、饮用水水源保护区等环境敏感区和要求更高的环境功能区</w:t>
                  </w:r>
                  <w:r>
                    <w:rPr>
                      <w:rStyle w:val="16"/>
                      <w:rFonts w:hint="default" w:ascii="Times New Roman" w:hAnsi="Times New Roman" w:eastAsia="宋体" w:cs="Times New Roman"/>
                      <w:color w:val="auto"/>
                      <w:sz w:val="21"/>
                      <w:szCs w:val="21"/>
                      <w:lang w:eastAsia="zh-CN"/>
                    </w:rPr>
                    <w:t>。</w:t>
                  </w:r>
                  <w:r>
                    <w:rPr>
                      <w:rStyle w:val="16"/>
                      <w:rFonts w:hint="default" w:ascii="Times New Roman" w:hAnsi="Times New Roman" w:eastAsia="宋体" w:cs="Times New Roman"/>
                      <w:color w:val="auto"/>
                      <w:sz w:val="21"/>
                      <w:szCs w:val="21"/>
                    </w:rPr>
                    <w:t xml:space="preserve"> </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7</w:t>
                  </w:r>
                </w:p>
              </w:tc>
              <w:tc>
                <w:tcPr>
                  <w:tcW w:w="1488" w:type="dxa"/>
                  <w:vMerge w:val="continue"/>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宋体" w:cs="Times New Roman"/>
                      <w:color w:val="auto"/>
                      <w:sz w:val="21"/>
                      <w:szCs w:val="21"/>
                      <w:vertAlign w:val="baseline"/>
                      <w:lang w:val="en-US" w:eastAsia="zh-CN"/>
                    </w:rPr>
                  </w:pPr>
                  <w:r>
                    <w:rPr>
                      <w:rStyle w:val="16"/>
                      <w:rFonts w:hint="default" w:ascii="Times New Roman" w:hAnsi="Times New Roman" w:eastAsia="宋体" w:cs="Times New Roman"/>
                      <w:color w:val="auto"/>
                      <w:sz w:val="21"/>
                      <w:szCs w:val="21"/>
                    </w:rPr>
                    <w:t>集装箱危险品堆场位置发生变化导致环境风险增加</w:t>
                  </w:r>
                  <w:r>
                    <w:rPr>
                      <w:rStyle w:val="16"/>
                      <w:rFonts w:hint="default" w:ascii="Times New Roman" w:hAnsi="Times New Roman" w:eastAsia="宋体" w:cs="Times New Roman"/>
                      <w:color w:val="auto"/>
                      <w:sz w:val="21"/>
                      <w:szCs w:val="21"/>
                      <w:lang w:eastAsia="zh-CN"/>
                    </w:rPr>
                    <w:t>。</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8</w:t>
                  </w:r>
                </w:p>
              </w:tc>
              <w:tc>
                <w:tcPr>
                  <w:tcW w:w="1488" w:type="dxa"/>
                  <w:vMerge w:val="restart"/>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生产工艺</w:t>
                  </w: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宋体" w:cs="Times New Roman"/>
                      <w:color w:val="auto"/>
                      <w:sz w:val="21"/>
                      <w:szCs w:val="21"/>
                      <w:vertAlign w:val="baseline"/>
                      <w:lang w:val="en-US" w:eastAsia="zh-CN"/>
                    </w:rPr>
                  </w:pPr>
                  <w:r>
                    <w:rPr>
                      <w:rStyle w:val="16"/>
                      <w:rFonts w:hint="default" w:ascii="Times New Roman" w:hAnsi="Times New Roman" w:eastAsia="宋体" w:cs="Times New Roman"/>
                      <w:color w:val="auto"/>
                      <w:sz w:val="21"/>
                      <w:szCs w:val="21"/>
                    </w:rPr>
                    <w:t>干散货码头装卸方式、堆场堆存方式发生变化，导致大气污染源强增大</w:t>
                  </w:r>
                  <w:r>
                    <w:rPr>
                      <w:rStyle w:val="16"/>
                      <w:rFonts w:hint="default" w:ascii="Times New Roman" w:hAnsi="Times New Roman" w:eastAsia="宋体" w:cs="Times New Roman"/>
                      <w:color w:val="auto"/>
                      <w:sz w:val="21"/>
                      <w:szCs w:val="21"/>
                      <w:lang w:eastAsia="zh-CN"/>
                    </w:rPr>
                    <w:t>。</w:t>
                  </w:r>
                  <w:r>
                    <w:rPr>
                      <w:rStyle w:val="16"/>
                      <w:rFonts w:hint="default" w:ascii="Times New Roman" w:hAnsi="Times New Roman" w:eastAsia="宋体" w:cs="Times New Roman"/>
                      <w:color w:val="auto"/>
                      <w:sz w:val="21"/>
                      <w:szCs w:val="21"/>
                    </w:rPr>
                    <w:t xml:space="preserve"> </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9</w:t>
                  </w:r>
                </w:p>
              </w:tc>
              <w:tc>
                <w:tcPr>
                  <w:tcW w:w="1488" w:type="dxa"/>
                  <w:vMerge w:val="continue"/>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宋体" w:cs="Times New Roman"/>
                      <w:color w:val="auto"/>
                      <w:sz w:val="21"/>
                      <w:szCs w:val="21"/>
                      <w:vertAlign w:val="baseline"/>
                      <w:lang w:val="en-US" w:eastAsia="zh-CN"/>
                    </w:rPr>
                  </w:pPr>
                  <w:r>
                    <w:rPr>
                      <w:rStyle w:val="16"/>
                      <w:rFonts w:hint="default" w:ascii="Times New Roman" w:hAnsi="Times New Roman" w:eastAsia="宋体" w:cs="Times New Roman"/>
                      <w:color w:val="auto"/>
                      <w:sz w:val="21"/>
                      <w:szCs w:val="21"/>
                    </w:rPr>
                    <w:t>集装箱码头增加危险品箱装卸作业、洗箱作业或堆场</w:t>
                  </w:r>
                  <w:r>
                    <w:rPr>
                      <w:rStyle w:val="16"/>
                      <w:rFonts w:hint="default" w:ascii="Times New Roman" w:hAnsi="Times New Roman" w:eastAsia="宋体" w:cs="Times New Roman"/>
                      <w:color w:val="auto"/>
                      <w:sz w:val="21"/>
                      <w:szCs w:val="21"/>
                      <w:lang w:eastAsia="zh-CN"/>
                    </w:rPr>
                    <w:t>。</w:t>
                  </w:r>
                  <w:r>
                    <w:rPr>
                      <w:rStyle w:val="16"/>
                      <w:rFonts w:hint="default" w:ascii="Times New Roman" w:hAnsi="Times New Roman" w:eastAsia="宋体" w:cs="Times New Roman"/>
                      <w:color w:val="auto"/>
                      <w:sz w:val="21"/>
                      <w:szCs w:val="21"/>
                    </w:rPr>
                    <w:t xml:space="preserve"> </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10</w:t>
                  </w:r>
                </w:p>
              </w:tc>
              <w:tc>
                <w:tcPr>
                  <w:tcW w:w="1488" w:type="dxa"/>
                  <w:vMerge w:val="continue"/>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Times New Roman" w:hAnsi="Times New Roman" w:eastAsia="宋体" w:cs="Times New Roman"/>
                      <w:color w:val="auto"/>
                      <w:sz w:val="21"/>
                      <w:szCs w:val="21"/>
                      <w:vertAlign w:val="baseline"/>
                      <w:lang w:val="en-US" w:eastAsia="zh-CN"/>
                    </w:rPr>
                  </w:pPr>
                  <w:r>
                    <w:rPr>
                      <w:rStyle w:val="16"/>
                      <w:rFonts w:hint="default" w:ascii="Times New Roman" w:hAnsi="Times New Roman" w:eastAsia="宋体" w:cs="Times New Roman"/>
                      <w:color w:val="auto"/>
                      <w:sz w:val="21"/>
                      <w:szCs w:val="21"/>
                    </w:rPr>
                    <w:t>集装箱危险品装卸、堆场、液化码头新增危险品货类（国际危险品分类：9 类），或新增同一货类中毒性、腐蚀性、爆炸性更大的货种</w:t>
                  </w:r>
                  <w:r>
                    <w:rPr>
                      <w:rStyle w:val="16"/>
                      <w:rFonts w:hint="default" w:ascii="Times New Roman" w:hAnsi="Times New Roman" w:eastAsia="宋体" w:cs="Times New Roman"/>
                      <w:color w:val="auto"/>
                      <w:sz w:val="21"/>
                      <w:szCs w:val="21"/>
                      <w:lang w:eastAsia="zh-CN"/>
                    </w:rPr>
                    <w:t>。</w:t>
                  </w:r>
                  <w:r>
                    <w:rPr>
                      <w:rStyle w:val="16"/>
                      <w:rFonts w:hint="default" w:ascii="Times New Roman" w:hAnsi="Times New Roman" w:eastAsia="宋体" w:cs="Times New Roman"/>
                      <w:color w:val="auto"/>
                      <w:sz w:val="21"/>
                      <w:szCs w:val="21"/>
                    </w:rPr>
                    <w:t xml:space="preserve"> </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0"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11</w:t>
                  </w:r>
                </w:p>
              </w:tc>
              <w:tc>
                <w:tcPr>
                  <w:tcW w:w="1488"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环境保护措施</w:t>
                  </w:r>
                </w:p>
              </w:tc>
              <w:tc>
                <w:tcPr>
                  <w:tcW w:w="10200" w:type="dxa"/>
                </w:tcPr>
                <w:p>
                  <w:pPr>
                    <w:keepNext w:val="0"/>
                    <w:keepLines w:val="0"/>
                    <w:pageBreakBefore w:val="0"/>
                    <w:widowControl w:val="0"/>
                    <w:kinsoku/>
                    <w:wordWrap/>
                    <w:overflowPunct/>
                    <w:topLinePunct w:val="0"/>
                    <w:autoSpaceDE/>
                    <w:autoSpaceDN/>
                    <w:bidi w:val="0"/>
                    <w:adjustRightInd/>
                    <w:snapToGrid/>
                    <w:spacing w:line="400" w:lineRule="exact"/>
                    <w:textAlignment w:val="auto"/>
                    <w:rPr>
                      <w:rStyle w:val="16"/>
                      <w:rFonts w:hint="default" w:ascii="Times New Roman" w:hAnsi="Times New Roman" w:eastAsia="宋体" w:cs="Times New Roman"/>
                      <w:color w:val="auto"/>
                      <w:sz w:val="21"/>
                      <w:szCs w:val="21"/>
                      <w:lang w:eastAsia="zh-CN"/>
                    </w:rPr>
                  </w:pPr>
                  <w:r>
                    <w:rPr>
                      <w:rStyle w:val="16"/>
                      <w:rFonts w:hint="default" w:ascii="Times New Roman" w:hAnsi="Times New Roman" w:eastAsia="宋体" w:cs="Times New Roman"/>
                      <w:color w:val="auto"/>
                      <w:sz w:val="21"/>
                      <w:szCs w:val="21"/>
                    </w:rPr>
                    <w:t>矿石码头堆场防尘、液化码头油气回收、集装箱码头压载水灭活等主要环境保护措施或环境风险防范措施弱化或降低</w:t>
                  </w:r>
                  <w:r>
                    <w:rPr>
                      <w:rStyle w:val="16"/>
                      <w:rFonts w:hint="default" w:ascii="Times New Roman" w:hAnsi="Times New Roman" w:eastAsia="宋体" w:cs="Times New Roman"/>
                      <w:color w:val="auto"/>
                      <w:sz w:val="21"/>
                      <w:szCs w:val="21"/>
                      <w:lang w:eastAsia="zh-CN"/>
                    </w:rPr>
                    <w:t>。</w:t>
                  </w:r>
                </w:p>
              </w:tc>
              <w:tc>
                <w:tcPr>
                  <w:tcW w:w="1581" w:type="dxa"/>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不涉及</w:t>
                  </w:r>
                </w:p>
              </w:tc>
            </w:tr>
          </w:tbl>
          <w:p>
            <w:pPr>
              <w:spacing w:line="360" w:lineRule="auto"/>
              <w:ind w:firstLine="480" w:firstLineChars="200"/>
              <w:jc w:val="center"/>
              <w:rPr>
                <w:rFonts w:hint="default"/>
                <w:vertAlign w:val="baseline"/>
                <w:lang w:val="en-US" w:eastAsia="zh-CN"/>
              </w:rPr>
            </w:pPr>
            <w:r>
              <w:rPr>
                <w:rFonts w:hint="default" w:ascii="Times New Roman" w:hAnsi="Times New Roman" w:cs="Times New Roman"/>
                <w:bCs/>
                <w:color w:val="auto"/>
                <w:kern w:val="2"/>
                <w:sz w:val="24"/>
                <w:szCs w:val="24"/>
              </w:rPr>
              <w:t>结合</w:t>
            </w:r>
            <w:r>
              <w:rPr>
                <w:rFonts w:hint="default" w:ascii="Times New Roman" w:hAnsi="Times New Roman" w:eastAsia="宋体" w:cs="Times New Roman"/>
                <w:color w:val="auto"/>
                <w:sz w:val="24"/>
                <w:lang w:val="en-US" w:eastAsia="zh-CN"/>
              </w:rPr>
              <w:t>环办[2015]52号文《关于印发环评管理中部分行业建设项目重大变动清单的通知》中《港口建设项目重大变动清单（试行）》</w:t>
            </w:r>
            <w:r>
              <w:rPr>
                <w:rFonts w:hint="default" w:ascii="Times New Roman" w:hAnsi="Times New Roman" w:cs="Times New Roman"/>
                <w:color w:val="auto"/>
                <w:sz w:val="24"/>
                <w:lang w:val="en-US" w:eastAsia="zh-CN"/>
              </w:rPr>
              <w:t>，</w:t>
            </w:r>
            <w:r>
              <w:rPr>
                <w:rFonts w:hint="default" w:ascii="Times New Roman" w:hAnsi="Times New Roman" w:cs="Times New Roman"/>
                <w:bCs/>
                <w:color w:val="auto"/>
                <w:kern w:val="2"/>
                <w:sz w:val="24"/>
                <w:szCs w:val="24"/>
              </w:rPr>
              <w:t>进行综合分析，本公司的性质、规模、地点、生产工艺和环境保护措施均未发生重大变动，未构成重大变动</w:t>
            </w:r>
            <w:r>
              <w:rPr>
                <w:rFonts w:hint="default" w:ascii="Times New Roman" w:hAnsi="Times New Roman" w:cs="Times New Roman"/>
                <w:bCs/>
                <w:color w:val="auto"/>
                <w:kern w:val="2"/>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7" w:hRule="atLeast"/>
        </w:trPr>
        <w:tc>
          <w:tcPr>
            <w:tcW w:w="14174" w:type="dxa"/>
          </w:tcPr>
          <w:p>
            <w:pPr>
              <w:rPr>
                <w:rFonts w:hint="default" w:ascii="Times New Roman" w:hAnsi="Times New Roman" w:cs="Times New Roman"/>
              </w:rPr>
            </w:pPr>
            <w:r>
              <w:rPr>
                <w:rFonts w:hint="default" w:ascii="Times New Roman" w:hAnsi="Times New Roman" w:cs="Times New Roman"/>
              </w:rPr>
              <w:t>生产工艺流程（附流程图）</w:t>
            </w:r>
          </w:p>
          <w:p>
            <w:pPr>
              <w:spacing w:line="360" w:lineRule="auto"/>
              <w:rPr>
                <w:rFonts w:hAnsi="宋体"/>
              </w:rPr>
            </w:pPr>
            <w:r>
              <w:rPr>
                <w:rFonts w:hAnsi="宋体"/>
              </w:rPr>
              <mc:AlternateContent>
                <mc:Choice Requires="wps">
                  <w:drawing>
                    <wp:anchor distT="0" distB="0" distL="114300" distR="114300" simplePos="0" relativeHeight="251659264" behindDoc="0" locked="0" layoutInCell="1" allowOverlap="1">
                      <wp:simplePos x="0" y="0"/>
                      <wp:positionH relativeFrom="column">
                        <wp:posOffset>541655</wp:posOffset>
                      </wp:positionH>
                      <wp:positionV relativeFrom="paragraph">
                        <wp:posOffset>235585</wp:posOffset>
                      </wp:positionV>
                      <wp:extent cx="2313305" cy="1403985"/>
                      <wp:effectExtent l="0" t="0" r="10795" b="5715"/>
                      <wp:wrapNone/>
                      <wp:docPr id="126"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313305" cy="1403985"/>
                              </a:xfrm>
                              <a:prstGeom prst="rect">
                                <a:avLst/>
                              </a:prstGeom>
                              <a:solidFill>
                                <a:srgbClr val="FFFFFF"/>
                              </a:solidFill>
                              <a:ln w="9525">
                                <a:noFill/>
                                <a:miter lim="800000"/>
                              </a:ln>
                            </wps:spPr>
                            <wps:txbx>
                              <w:txbxContent>
                                <w:p>
                                  <w:pPr>
                                    <w:jc w:val="center"/>
                                    <w:rPr>
                                      <w:rFonts w:hint="default" w:eastAsia="宋体"/>
                                      <w:sz w:val="24"/>
                                      <w:lang w:val="en-US" w:eastAsia="zh-CN"/>
                                    </w:rPr>
                                  </w:pPr>
                                  <w:r>
                                    <w:rPr>
                                      <w:rFonts w:hint="eastAsia"/>
                                      <w:sz w:val="24"/>
                                    </w:rPr>
                                    <w:t>黄砂、石子</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42.65pt;margin-top:18.55pt;height:110.55pt;width:182.15pt;z-index:251659264;mso-width-relative:page;mso-height-relative:margin;mso-height-percent:200;" fillcolor="#FFFFFF" filled="t" stroked="f" coordsize="21600,21600" o:gfxdata="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7J832AAAAAkBAAAPAAAAAAAAAAEAIAAAACIAAABkcnMv&#10;ZG93bnJldi54bWxQSwECFAAUAAAACACHTuJAeTbKTjwCAABVBAAADgAAAAAAAAABACAAAAAnAQAA&#10;ZHJzL2Uyb0RvYy54bWxQSwUGAAAAAAYABgBZAQAA1QUAAAAA&#10;">
                      <v:fill on="t" focussize="0,0"/>
                      <v:stroke on="f" miterlimit="8" joinstyle="miter"/>
                      <v:imagedata o:title=""/>
                      <o:lock v:ext="edit" aspectratio="f"/>
                      <v:textbox style="mso-fit-shape-to-text:t;">
                        <w:txbxContent>
                          <w:p>
                            <w:pPr>
                              <w:jc w:val="center"/>
                              <w:rPr>
                                <w:rFonts w:hint="default" w:eastAsia="宋体"/>
                                <w:sz w:val="24"/>
                                <w:lang w:val="en-US" w:eastAsia="zh-CN"/>
                              </w:rPr>
                            </w:pPr>
                            <w:r>
                              <w:rPr>
                                <w:rFonts w:hint="eastAsia"/>
                                <w:sz w:val="24"/>
                              </w:rPr>
                              <w:t>黄砂、石子</w:t>
                            </w:r>
                          </w:p>
                        </w:txbxContent>
                      </v:textbox>
                    </v:shape>
                  </w:pict>
                </mc:Fallback>
              </mc:AlternateContent>
            </w:r>
          </w:p>
          <w:p>
            <w:pPr>
              <w:spacing w:line="360" w:lineRule="auto"/>
              <w:rPr>
                <w:rFonts w:hAnsi="宋体"/>
              </w:rPr>
            </w:pPr>
          </w:p>
          <w:p>
            <w:pPr>
              <w:pStyle w:val="15"/>
              <w:spacing w:line="360" w:lineRule="auto"/>
              <w:jc w:val="both"/>
              <w:rPr>
                <w:rFonts w:hAnsi="宋体"/>
              </w:rPr>
            </w:pPr>
            <w:r>
              <w:rPr>
                <w:rFonts w:hAnsi="宋体"/>
              </w:rPr>
              <mc:AlternateContent>
                <mc:Choice Requires="wps">
                  <w:drawing>
                    <wp:anchor distT="0" distB="0" distL="114300" distR="114300" simplePos="0" relativeHeight="251676672" behindDoc="0" locked="0" layoutInCell="1" allowOverlap="1">
                      <wp:simplePos x="0" y="0"/>
                      <wp:positionH relativeFrom="column">
                        <wp:posOffset>2696210</wp:posOffset>
                      </wp:positionH>
                      <wp:positionV relativeFrom="paragraph">
                        <wp:posOffset>267335</wp:posOffset>
                      </wp:positionV>
                      <wp:extent cx="1045210" cy="569595"/>
                      <wp:effectExtent l="0" t="0" r="0" b="0"/>
                      <wp:wrapNone/>
                      <wp:docPr id="12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045210" cy="569595"/>
                              </a:xfrm>
                              <a:prstGeom prst="rect">
                                <a:avLst/>
                              </a:prstGeom>
                              <a:noFill/>
                              <a:ln w="9525">
                                <a:noFill/>
                                <a:miter lim="800000"/>
                              </a:ln>
                            </wps:spPr>
                            <wps:txbx>
                              <w:txbxContent>
                                <w:p>
                                  <w:pPr>
                                    <w:rPr>
                                      <w:rFonts w:hint="eastAsia" w:eastAsiaTheme="minorEastAsia"/>
                                      <w:snapToGrid w:val="0"/>
                                      <w:color w:val="000000"/>
                                      <w:kern w:val="0"/>
                                      <w:sz w:val="24"/>
                                    </w:rPr>
                                  </w:pPr>
                                  <w:r>
                                    <w:rPr>
                                      <w:rFonts w:hint="eastAsia" w:eastAsiaTheme="minorEastAsia"/>
                                      <w:snapToGrid w:val="0"/>
                                      <w:color w:val="000000"/>
                                      <w:kern w:val="0"/>
                                      <w:sz w:val="24"/>
                                      <w:lang w:val="en-US" w:eastAsia="zh-CN"/>
                                    </w:rPr>
                                    <w:t>废水、固废</w:t>
                                  </w:r>
                                  <w:r>
                                    <w:rPr>
                                      <w:rFonts w:hint="eastAsia" w:eastAsiaTheme="minorEastAsia"/>
                                      <w:snapToGrid w:val="0"/>
                                      <w:color w:val="000000"/>
                                      <w:kern w:val="0"/>
                                      <w:sz w:val="24"/>
                                    </w:rPr>
                                    <w:t>、</w:t>
                                  </w:r>
                                </w:p>
                                <w:p>
                                  <w:r>
                                    <w:rPr>
                                      <w:rFonts w:hint="eastAsia" w:eastAsiaTheme="minorEastAsia"/>
                                      <w:snapToGrid w:val="0"/>
                                      <w:color w:val="000000"/>
                                      <w:kern w:val="0"/>
                                      <w:sz w:val="24"/>
                                    </w:rPr>
                                    <w:t>噪声</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212.3pt;margin-top:21.05pt;height:44.85pt;width:82.3pt;z-index:251676672;mso-width-relative:page;mso-height-relative:page;" filled="f" stroked="f" coordsize="21600,21600" o:gfxdata="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7lV5b&#10;1wAAAAoBAAAPAAAAAAAAAAEAIAAAACIAAABkcnMvZG93bnJldi54bWxQSwECFAAUAAAACACHTuJA&#10;fW0usyICAAArBAAADgAAAAAAAAABACAAAAAmAQAAZHJzL2Uyb0RvYy54bWxQSwUGAAAAAAYABgBZ&#10;AQAAugUAAAAA&#10;">
                      <v:fill on="f" focussize="0,0"/>
                      <v:stroke on="f" miterlimit="8" joinstyle="miter"/>
                      <v:imagedata o:title=""/>
                      <o:lock v:ext="edit" aspectratio="f"/>
                      <v:textbox>
                        <w:txbxContent>
                          <w:p>
                            <w:pPr>
                              <w:rPr>
                                <w:rFonts w:hint="eastAsia" w:eastAsiaTheme="minorEastAsia"/>
                                <w:snapToGrid w:val="0"/>
                                <w:color w:val="000000"/>
                                <w:kern w:val="0"/>
                                <w:sz w:val="24"/>
                              </w:rPr>
                            </w:pPr>
                            <w:r>
                              <w:rPr>
                                <w:rFonts w:hint="eastAsia" w:eastAsiaTheme="minorEastAsia"/>
                                <w:snapToGrid w:val="0"/>
                                <w:color w:val="000000"/>
                                <w:kern w:val="0"/>
                                <w:sz w:val="24"/>
                                <w:lang w:val="en-US" w:eastAsia="zh-CN"/>
                              </w:rPr>
                              <w:t>废水、固废</w:t>
                            </w:r>
                            <w:r>
                              <w:rPr>
                                <w:rFonts w:hint="eastAsia" w:eastAsiaTheme="minorEastAsia"/>
                                <w:snapToGrid w:val="0"/>
                                <w:color w:val="000000"/>
                                <w:kern w:val="0"/>
                                <w:sz w:val="24"/>
                              </w:rPr>
                              <w:t>、</w:t>
                            </w:r>
                          </w:p>
                          <w:p>
                            <w:r>
                              <w:rPr>
                                <w:rFonts w:hint="eastAsia" w:eastAsiaTheme="minorEastAsia"/>
                                <w:snapToGrid w:val="0"/>
                                <w:color w:val="000000"/>
                                <w:kern w:val="0"/>
                                <w:sz w:val="24"/>
                              </w:rPr>
                              <w:t>噪声</w:t>
                            </w:r>
                          </w:p>
                        </w:txbxContent>
                      </v:textbox>
                    </v:shape>
                  </w:pict>
                </mc:Fallback>
              </mc:AlternateContent>
            </w:r>
            <w:r>
              <w:rPr>
                <w:rFonts w:hint="eastAsia" w:hAnsi="宋体"/>
              </w:rPr>
              <mc:AlternateContent>
                <mc:Choice Requires="wps">
                  <w:drawing>
                    <wp:anchor distT="0" distB="0" distL="114300" distR="114300" simplePos="0" relativeHeight="251660288" behindDoc="0" locked="0" layoutInCell="1" allowOverlap="1">
                      <wp:simplePos x="0" y="0"/>
                      <wp:positionH relativeFrom="column">
                        <wp:posOffset>1659890</wp:posOffset>
                      </wp:positionH>
                      <wp:positionV relativeFrom="paragraph">
                        <wp:posOffset>60325</wp:posOffset>
                      </wp:positionV>
                      <wp:extent cx="0" cy="342900"/>
                      <wp:effectExtent l="38100" t="0" r="38100" b="0"/>
                      <wp:wrapNone/>
                      <wp:docPr id="128" name="直接箭头连接符 128"/>
                      <wp:cNvGraphicFramePr/>
                      <a:graphic xmlns:a="http://schemas.openxmlformats.org/drawingml/2006/main">
                        <a:graphicData uri="http://schemas.microsoft.com/office/word/2010/wordprocessingShape">
                          <wps:wsp>
                            <wps:cNvCnPr/>
                            <wps:spPr>
                              <a:xfrm>
                                <a:off x="0" y="0"/>
                                <a:ext cx="0" cy="34290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30.7pt;margin-top:4.75pt;height:27pt;width:0pt;z-index:251660288;mso-width-relative:page;mso-height-relative:page;" filled="f" stroked="t" coordsize="21600,21600" o:gfxdata="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GgHLv1QAAAAgBAAAPAAAAAAAAAAEAIAAAACIAAABkcnMv&#10;ZG93bnJldi54bWxQSwECFAAUAAAACACHTuJAi+SAIQYCAADlAwAADgAAAAAAAAABACAAAAAkAQAA&#10;ZHJzL2Uyb0RvYy54bWxQSwUGAAAAAAYABgBZAQAAnAUAAAAA&#10;">
                      <v:fill on="f" focussize="0,0"/>
                      <v:stroke weight="1.5pt" color="#000000 [3213]" miterlimit="8" joinstyle="miter" endarrow="block"/>
                      <v:imagedata o:title=""/>
                      <o:lock v:ext="edit" aspectratio="f"/>
                    </v:shape>
                  </w:pict>
                </mc:Fallback>
              </mc:AlternateContent>
            </w:r>
          </w:p>
          <w:p>
            <w:pPr>
              <w:pStyle w:val="15"/>
              <w:spacing w:line="360" w:lineRule="auto"/>
              <w:jc w:val="both"/>
              <w:rPr>
                <w:rFonts w:hAnsi="宋体"/>
              </w:rPr>
            </w:pPr>
            <w:r>
              <w:rPr>
                <w:rFonts w:hint="eastAsia" w:hAnsi="宋体"/>
              </w:rPr>
              <mc:AlternateContent>
                <mc:Choice Requires="wps">
                  <w:drawing>
                    <wp:anchor distT="0" distB="0" distL="114300" distR="114300" simplePos="0" relativeHeight="251662336" behindDoc="0" locked="0" layoutInCell="1" allowOverlap="1">
                      <wp:simplePos x="0" y="0"/>
                      <wp:positionH relativeFrom="column">
                        <wp:posOffset>2212340</wp:posOffset>
                      </wp:positionH>
                      <wp:positionV relativeFrom="paragraph">
                        <wp:posOffset>267970</wp:posOffset>
                      </wp:positionV>
                      <wp:extent cx="495300" cy="0"/>
                      <wp:effectExtent l="0" t="38100" r="0" b="38100"/>
                      <wp:wrapNone/>
                      <wp:docPr id="129" name="直接箭头连接符 129"/>
                      <wp:cNvGraphicFramePr/>
                      <a:graphic xmlns:a="http://schemas.openxmlformats.org/drawingml/2006/main">
                        <a:graphicData uri="http://schemas.microsoft.com/office/word/2010/wordprocessingShape">
                          <wps:wsp>
                            <wps:cNvCnPr/>
                            <wps:spPr>
                              <a:xfrm>
                                <a:off x="0" y="0"/>
                                <a:ext cx="495299" cy="0"/>
                              </a:xfrm>
                              <a:prstGeom prst="straightConnector1">
                                <a:avLst/>
                              </a:prstGeom>
                              <a:ln w="19050">
                                <a:solidFill>
                                  <a:schemeClr val="tx1"/>
                                </a:solidFill>
                                <a:prstDash val="sys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74.2pt;margin-top:21.1pt;height:0pt;width:39pt;z-index:251662336;mso-width-relative:page;mso-height-relative:page;" filled="f" stroked="t" coordsize="21600,21600" o:gfxdata="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j9ph2QAAAAkBAAAPAAAAAAAAAAEAIAAAACIA&#10;AABkcnMvZG93bnJldi54bWxQSwECFAAUAAAACACHTuJArXd4vQgCAADnAwAADgAAAAAAAAABACAA&#10;AAAoAQAAZHJzL2Uyb0RvYy54bWxQSwUGAAAAAAYABgBZAQAAogUAAAAA&#10;">
                      <v:fill on="f" focussize="0,0"/>
                      <v:stroke weight="1.5pt" color="#000000 [3213]" miterlimit="8" joinstyle="miter" dashstyle="3 1" endarrow="block"/>
                      <v:imagedata o:title=""/>
                      <o:lock v:ext="edit" aspectratio="f"/>
                    </v:shape>
                  </w:pict>
                </mc:Fallback>
              </mc:AlternateContent>
            </w:r>
            <w:r>
              <w:rPr>
                <w:rFonts w:hAnsi="宋体"/>
              </w:rPr>
              <mc:AlternateContent>
                <mc:Choice Requires="wps">
                  <w:drawing>
                    <wp:anchor distT="0" distB="0" distL="114300" distR="114300" simplePos="0" relativeHeight="251661312" behindDoc="0" locked="0" layoutInCell="1" allowOverlap="1">
                      <wp:simplePos x="0" y="0"/>
                      <wp:positionH relativeFrom="column">
                        <wp:posOffset>1116965</wp:posOffset>
                      </wp:positionH>
                      <wp:positionV relativeFrom="paragraph">
                        <wp:posOffset>106045</wp:posOffset>
                      </wp:positionV>
                      <wp:extent cx="1104900" cy="1403985"/>
                      <wp:effectExtent l="5080" t="4445" r="13970" b="20320"/>
                      <wp:wrapNone/>
                      <wp:docPr id="130"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104900" cy="1403985"/>
                              </a:xfrm>
                              <a:prstGeom prst="rect">
                                <a:avLst/>
                              </a:prstGeom>
                              <a:solidFill>
                                <a:srgbClr val="FFFFFF"/>
                              </a:solidFill>
                              <a:ln w="9525">
                                <a:solidFill>
                                  <a:srgbClr val="000000"/>
                                </a:solidFill>
                                <a:miter lim="800000"/>
                              </a:ln>
                            </wps:spPr>
                            <wps:txbx>
                              <w:txbxContent>
                                <w:p>
                                  <w:pPr>
                                    <w:jc w:val="center"/>
                                    <w:rPr>
                                      <w:sz w:val="24"/>
                                    </w:rPr>
                                  </w:pPr>
                                  <w:r>
                                    <w:rPr>
                                      <w:rFonts w:hint="eastAsia"/>
                                      <w:sz w:val="24"/>
                                    </w:rPr>
                                    <w:t>船舶运入</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87.95pt;margin-top:8.35pt;height:110.55pt;width:87pt;z-index:251661312;mso-width-relative:page;mso-height-relative:margin;mso-height-percent:200;" fillcolor="#FFFFFF" filled="t" stroked="t" coordsize="21600,21600" o:gfxdata="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Mbtq3XYAAAACgEAAA8AAAAAAAAAAQAgAAAAIgAAAGRycy9k&#10;b3ducmV2LnhtbFBLAQIUABQAAAAIAIdO4kAqiPyVOwIAAH4EAAAOAAAAAAAAAAEAIAAAACcBAABk&#10;cnMvZTJvRG9jLnhtbFBLBQYAAAAABgAGAFkBAADUBQAAAAA=&#10;">
                      <v:fill on="t" focussize="0,0"/>
                      <v:stroke color="#000000" miterlimit="8" joinstyle="miter"/>
                      <v:imagedata o:title=""/>
                      <o:lock v:ext="edit" aspectratio="f"/>
                      <v:textbox style="mso-fit-shape-to-text:t;">
                        <w:txbxContent>
                          <w:p>
                            <w:pPr>
                              <w:jc w:val="center"/>
                              <w:rPr>
                                <w:sz w:val="24"/>
                              </w:rPr>
                            </w:pPr>
                            <w:r>
                              <w:rPr>
                                <w:rFonts w:hint="eastAsia"/>
                                <w:sz w:val="24"/>
                              </w:rPr>
                              <w:t>船舶运入</w:t>
                            </w:r>
                          </w:p>
                        </w:txbxContent>
                      </v:textbox>
                    </v:shape>
                  </w:pict>
                </mc:Fallback>
              </mc:AlternateContent>
            </w:r>
          </w:p>
          <w:p>
            <w:pPr>
              <w:pStyle w:val="15"/>
              <w:spacing w:line="360" w:lineRule="auto"/>
              <w:jc w:val="both"/>
              <w:rPr>
                <w:rFonts w:hAnsi="宋体"/>
              </w:rPr>
            </w:pPr>
            <w:r>
              <w:rPr>
                <w:rFonts w:hint="eastAsia" w:hAnsi="宋体"/>
              </w:rPr>
              <mc:AlternateContent>
                <mc:Choice Requires="wps">
                  <w:drawing>
                    <wp:anchor distT="0" distB="0" distL="114300" distR="114300" simplePos="0" relativeHeight="251663360" behindDoc="0" locked="0" layoutInCell="1" allowOverlap="1">
                      <wp:simplePos x="0" y="0"/>
                      <wp:positionH relativeFrom="column">
                        <wp:posOffset>1736090</wp:posOffset>
                      </wp:positionH>
                      <wp:positionV relativeFrom="paragraph">
                        <wp:posOffset>126365</wp:posOffset>
                      </wp:positionV>
                      <wp:extent cx="0" cy="342900"/>
                      <wp:effectExtent l="38100" t="0" r="38100" b="0"/>
                      <wp:wrapNone/>
                      <wp:docPr id="131" name="直接箭头连接符 131"/>
                      <wp:cNvGraphicFramePr/>
                      <a:graphic xmlns:a="http://schemas.openxmlformats.org/drawingml/2006/main">
                        <a:graphicData uri="http://schemas.microsoft.com/office/word/2010/wordprocessingShape">
                          <wps:wsp>
                            <wps:cNvCnPr/>
                            <wps:spPr>
                              <a:xfrm>
                                <a:off x="0" y="0"/>
                                <a:ext cx="0" cy="34290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36.7pt;margin-top:9.95pt;height:27pt;width:0pt;z-index:251663360;mso-width-relative:page;mso-height-relative:page;" filled="f" stroked="t" coordsize="21600,21600" o:gfxdata="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&#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gqB9AdYAAAAJAQAADwAAAAAAAAABACAAAAAiAAAAZHJz&#10;L2Rvd25yZXYueG1sUEsBAhQAFAAAAAgAh07iQJvx+NYGAgAA5QMAAA4AAAAAAAAAAQAgAAAAJQEA&#10;AGRycy9lMm9Eb2MueG1sUEsFBgAAAAAGAAYAWQEAAJ0FAAAAAA==&#10;">
                      <v:fill on="f" focussize="0,0"/>
                      <v:stroke weight="1.5pt" color="#000000 [3213]" miterlimit="8" joinstyle="miter" endarrow="block"/>
                      <v:imagedata o:title=""/>
                      <o:lock v:ext="edit" aspectratio="f"/>
                    </v:shape>
                  </w:pict>
                </mc:Fallback>
              </mc:AlternateContent>
            </w:r>
          </w:p>
          <w:p>
            <w:pPr>
              <w:pStyle w:val="15"/>
              <w:spacing w:line="360" w:lineRule="auto"/>
              <w:jc w:val="both"/>
              <w:rPr>
                <w:rFonts w:hAnsi="宋体"/>
              </w:rPr>
            </w:pPr>
            <w:r>
              <w:rPr>
                <w:rFonts w:hAnsi="宋体"/>
              </w:rPr>
              <mc:AlternateContent>
                <mc:Choice Requires="wps">
                  <w:drawing>
                    <wp:anchor distT="0" distB="0" distL="114300" distR="114300" simplePos="0" relativeHeight="251677696" behindDoc="0" locked="0" layoutInCell="1" allowOverlap="1">
                      <wp:simplePos x="0" y="0"/>
                      <wp:positionH relativeFrom="column">
                        <wp:posOffset>2719070</wp:posOffset>
                      </wp:positionH>
                      <wp:positionV relativeFrom="paragraph">
                        <wp:posOffset>168910</wp:posOffset>
                      </wp:positionV>
                      <wp:extent cx="1304925" cy="1403985"/>
                      <wp:effectExtent l="0" t="0" r="0" b="0"/>
                      <wp:wrapNone/>
                      <wp:docPr id="132"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304925" cy="1403985"/>
                              </a:xfrm>
                              <a:prstGeom prst="rect">
                                <a:avLst/>
                              </a:prstGeom>
                              <a:noFill/>
                              <a:ln w="9525">
                                <a:noFill/>
                                <a:miter lim="800000"/>
                              </a:ln>
                            </wps:spPr>
                            <wps:txbx>
                              <w:txbxContent>
                                <w:p>
                                  <w:pPr>
                                    <w:rPr>
                                      <w:rFonts w:hint="default" w:eastAsia="宋体"/>
                                      <w:sz w:val="24"/>
                                      <w:szCs w:val="24"/>
                                      <w:lang w:val="en-US" w:eastAsia="zh-CN"/>
                                    </w:rPr>
                                  </w:pPr>
                                  <w:r>
                                    <w:rPr>
                                      <w:rFonts w:hint="eastAsia"/>
                                      <w:sz w:val="24"/>
                                      <w:szCs w:val="24"/>
                                      <w:lang w:val="en-US" w:eastAsia="zh-CN"/>
                                    </w:rPr>
                                    <w:t>扬尘、噪声</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214.1pt;margin-top:13.3pt;height:110.55pt;width:102.75pt;z-index:251677696;mso-width-relative:page;mso-height-relative:margin;mso-height-percent:200;" filled="f" stroked="f" coordsize="21600,21600" o:gfxdata="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HINnKNkAAAAKAQAADwAAAAAAAAABACAAAAAiAAAAZHJzL2Rvd25yZXYueG1sUEsBAhQAFAAAAAgA&#10;h07iQCT+Pg0kAgAALAQAAA4AAAAAAAAAAQAgAAAAKAEAAGRycy9lMm9Eb2MueG1sUEsFBgAAAAAG&#10;AAYAWQEAAL4FAAAAAA==&#10;">
                      <v:fill on="f" focussize="0,0"/>
                      <v:stroke on="f" miterlimit="8" joinstyle="miter"/>
                      <v:imagedata o:title=""/>
                      <o:lock v:ext="edit" aspectratio="f"/>
                      <v:textbox style="mso-fit-shape-to-text:t;">
                        <w:txbxContent>
                          <w:p>
                            <w:pPr>
                              <w:rPr>
                                <w:rFonts w:hint="default" w:eastAsia="宋体"/>
                                <w:sz w:val="24"/>
                                <w:szCs w:val="24"/>
                                <w:lang w:val="en-US" w:eastAsia="zh-CN"/>
                              </w:rPr>
                            </w:pPr>
                            <w:r>
                              <w:rPr>
                                <w:rFonts w:hint="eastAsia"/>
                                <w:sz w:val="24"/>
                                <w:szCs w:val="24"/>
                                <w:lang w:val="en-US" w:eastAsia="zh-CN"/>
                              </w:rPr>
                              <w:t>扬尘、噪声</w:t>
                            </w:r>
                          </w:p>
                        </w:txbxContent>
                      </v:textbox>
                    </v:shape>
                  </w:pict>
                </mc:Fallback>
              </mc:AlternateContent>
            </w:r>
            <w:r>
              <w:rPr>
                <w:rFonts w:hAnsi="宋体"/>
              </w:rPr>
              <mc:AlternateContent>
                <mc:Choice Requires="wps">
                  <w:drawing>
                    <wp:anchor distT="0" distB="0" distL="114300" distR="114300" simplePos="0" relativeHeight="251664384" behindDoc="0" locked="0" layoutInCell="1" allowOverlap="1">
                      <wp:simplePos x="0" y="0"/>
                      <wp:positionH relativeFrom="column">
                        <wp:posOffset>1116965</wp:posOffset>
                      </wp:positionH>
                      <wp:positionV relativeFrom="paragraph">
                        <wp:posOffset>162560</wp:posOffset>
                      </wp:positionV>
                      <wp:extent cx="1104900" cy="1403985"/>
                      <wp:effectExtent l="5080" t="4445" r="13970" b="20320"/>
                      <wp:wrapNone/>
                      <wp:docPr id="134"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104900" cy="1403985"/>
                              </a:xfrm>
                              <a:prstGeom prst="rect">
                                <a:avLst/>
                              </a:prstGeom>
                              <a:solidFill>
                                <a:srgbClr val="FFFFFF"/>
                              </a:solidFill>
                              <a:ln w="9525">
                                <a:solidFill>
                                  <a:srgbClr val="000000"/>
                                </a:solidFill>
                                <a:miter lim="800000"/>
                              </a:ln>
                            </wps:spPr>
                            <wps:txbx>
                              <w:txbxContent>
                                <w:p>
                                  <w:pPr>
                                    <w:jc w:val="center"/>
                                    <w:rPr>
                                      <w:sz w:val="24"/>
                                    </w:rPr>
                                  </w:pPr>
                                  <w:r>
                                    <w:rPr>
                                      <w:rFonts w:hint="eastAsia"/>
                                      <w:sz w:val="24"/>
                                    </w:rPr>
                                    <w:t>装卸</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87.95pt;margin-top:12.8pt;height:110.55pt;width:87pt;z-index:251664384;mso-width-relative:page;mso-height-relative:margin;mso-height-percent:200;" fillcolor="#FFFFFF" filled="t" stroked="t" coordsize="21600,21600" o:gfxdata="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lc03JNcAAAAKAQAADwAAAAAAAAABACAAAAAiAAAAZHJzL2Rv&#10;d25yZXYueG1sUEsBAhQAFAAAAAgAh07iQMt4Qdg7AgAAfgQAAA4AAAAAAAAAAQAgAAAAJgEAAGRy&#10;cy9lMm9Eb2MueG1sUEsFBgAAAAAGAAYAWQEAANMFAAAAAA==&#10;">
                      <v:fill on="t" focussize="0,0"/>
                      <v:stroke color="#000000" miterlimit="8" joinstyle="miter"/>
                      <v:imagedata o:title=""/>
                      <o:lock v:ext="edit" aspectratio="f"/>
                      <v:textbox style="mso-fit-shape-to-text:t;">
                        <w:txbxContent>
                          <w:p>
                            <w:pPr>
                              <w:jc w:val="center"/>
                              <w:rPr>
                                <w:sz w:val="24"/>
                              </w:rPr>
                            </w:pPr>
                            <w:r>
                              <w:rPr>
                                <w:rFonts w:hint="eastAsia"/>
                                <w:sz w:val="24"/>
                              </w:rPr>
                              <w:t>装卸</w:t>
                            </w:r>
                          </w:p>
                        </w:txbxContent>
                      </v:textbox>
                    </v:shape>
                  </w:pict>
                </mc:Fallback>
              </mc:AlternateContent>
            </w:r>
          </w:p>
          <w:p>
            <w:pPr>
              <w:pStyle w:val="15"/>
              <w:spacing w:line="360" w:lineRule="auto"/>
              <w:jc w:val="both"/>
              <w:rPr>
                <w:rFonts w:hAnsi="宋体"/>
              </w:rPr>
            </w:pPr>
            <w:r>
              <w:rPr>
                <w:rFonts w:hint="eastAsia" w:hAnsi="宋体"/>
              </w:rPr>
              <mc:AlternateContent>
                <mc:Choice Requires="wps">
                  <w:drawing>
                    <wp:anchor distT="0" distB="0" distL="114300" distR="114300" simplePos="0" relativeHeight="251665408" behindDoc="0" locked="0" layoutInCell="1" allowOverlap="1">
                      <wp:simplePos x="0" y="0"/>
                      <wp:positionH relativeFrom="column">
                        <wp:posOffset>2231390</wp:posOffset>
                      </wp:positionH>
                      <wp:positionV relativeFrom="paragraph">
                        <wp:posOffset>24130</wp:posOffset>
                      </wp:positionV>
                      <wp:extent cx="494665" cy="0"/>
                      <wp:effectExtent l="0" t="38100" r="635" b="38100"/>
                      <wp:wrapNone/>
                      <wp:docPr id="133" name="直接箭头连接符 133"/>
                      <wp:cNvGraphicFramePr/>
                      <a:graphic xmlns:a="http://schemas.openxmlformats.org/drawingml/2006/main">
                        <a:graphicData uri="http://schemas.microsoft.com/office/word/2010/wordprocessingShape">
                          <wps:wsp>
                            <wps:cNvCnPr/>
                            <wps:spPr>
                              <a:xfrm>
                                <a:off x="0" y="0"/>
                                <a:ext cx="494665" cy="0"/>
                              </a:xfrm>
                              <a:prstGeom prst="straightConnector1">
                                <a:avLst/>
                              </a:prstGeom>
                              <a:ln w="19050">
                                <a:solidFill>
                                  <a:schemeClr val="tx1"/>
                                </a:solidFill>
                                <a:prstDash val="sys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75.7pt;margin-top:1.9pt;height:0pt;width:38.95pt;z-index:251665408;mso-width-relative:page;mso-height-relative:page;" filled="f" stroked="t" coordsize="21600,21600" o:gfxdata="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H/m5h2AAAAAcBAAAPAAAAAAAAAAEAIAAAACIA&#10;AABkcnMvZG93bnJldi54bWxQSwECFAAUAAAACACHTuJA6mWvUgkCAADnAwAADgAAAAAAAAABACAA&#10;AAAnAQAAZHJzL2Uyb0RvYy54bWxQSwUGAAAAAAYABgBZAQAAogUAAAAA&#10;">
                      <v:fill on="f" focussize="0,0"/>
                      <v:stroke weight="1.5pt" color="#000000 [3213]" miterlimit="8" joinstyle="miter" dashstyle="3 1" endarrow="block"/>
                      <v:imagedata o:title=""/>
                      <o:lock v:ext="edit" aspectratio="f"/>
                    </v:shape>
                  </w:pict>
                </mc:Fallback>
              </mc:AlternateContent>
            </w:r>
            <w:r>
              <w:rPr>
                <w:rFonts w:hint="eastAsia" w:hAnsi="宋体"/>
              </w:rPr>
              <mc:AlternateContent>
                <mc:Choice Requires="wps">
                  <w:drawing>
                    <wp:anchor distT="0" distB="0" distL="114300" distR="114300" simplePos="0" relativeHeight="251666432" behindDoc="0" locked="0" layoutInCell="1" allowOverlap="1">
                      <wp:simplePos x="0" y="0"/>
                      <wp:positionH relativeFrom="column">
                        <wp:posOffset>1669415</wp:posOffset>
                      </wp:positionH>
                      <wp:positionV relativeFrom="paragraph">
                        <wp:posOffset>164465</wp:posOffset>
                      </wp:positionV>
                      <wp:extent cx="5080" cy="377825"/>
                      <wp:effectExtent l="34290" t="0" r="36830" b="3175"/>
                      <wp:wrapNone/>
                      <wp:docPr id="135" name="直接箭头连接符 135"/>
                      <wp:cNvGraphicFramePr/>
                      <a:graphic xmlns:a="http://schemas.openxmlformats.org/drawingml/2006/main">
                        <a:graphicData uri="http://schemas.microsoft.com/office/word/2010/wordprocessingShape">
                          <wps:wsp>
                            <wps:cNvCnPr/>
                            <wps:spPr>
                              <a:xfrm>
                                <a:off x="0" y="0"/>
                                <a:ext cx="5080" cy="377825"/>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31.45pt;margin-top:12.95pt;height:29.75pt;width:0.4pt;z-index:251666432;mso-width-relative:page;mso-height-relative:page;" filled="f" stroked="t" coordsize="21600,21600" o:gfxdata="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Y4IJBdkAAAAJAQAADwAAAAAAAAABACAAAAAi&#10;AAAAZHJzL2Rvd25yZXYueG1sUEsBAhQAFAAAAAgAh07iQH+TSPQJAgAA6AMAAA4AAAAAAAAAAQAg&#10;AAAAKAEAAGRycy9lMm9Eb2MueG1sUEsFBgAAAAAGAAYAWQEAAKMFAAAAAA==&#10;">
                      <v:fill on="f" focussize="0,0"/>
                      <v:stroke weight="1.5pt" color="#000000 [3213]" miterlimit="8" joinstyle="miter" endarrow="block"/>
                      <v:imagedata o:title=""/>
                      <o:lock v:ext="edit" aspectratio="f"/>
                    </v:shape>
                  </w:pict>
                </mc:Fallback>
              </mc:AlternateContent>
            </w:r>
          </w:p>
          <w:p>
            <w:pPr>
              <w:pStyle w:val="15"/>
              <w:spacing w:line="360" w:lineRule="auto"/>
              <w:jc w:val="both"/>
              <w:rPr>
                <w:rFonts w:hAnsi="宋体"/>
              </w:rPr>
            </w:pPr>
            <w:r>
              <w:rPr>
                <w:rFonts w:hAnsi="宋体"/>
              </w:rPr>
              <mc:AlternateContent>
                <mc:Choice Requires="wps">
                  <w:drawing>
                    <wp:anchor distT="0" distB="0" distL="114300" distR="114300" simplePos="0" relativeHeight="251678720" behindDoc="0" locked="0" layoutInCell="1" allowOverlap="1">
                      <wp:simplePos x="0" y="0"/>
                      <wp:positionH relativeFrom="column">
                        <wp:posOffset>2719070</wp:posOffset>
                      </wp:positionH>
                      <wp:positionV relativeFrom="paragraph">
                        <wp:posOffset>249555</wp:posOffset>
                      </wp:positionV>
                      <wp:extent cx="848360" cy="1403985"/>
                      <wp:effectExtent l="0" t="0" r="0" b="0"/>
                      <wp:wrapNone/>
                      <wp:docPr id="136" name="文本框 2"/>
                      <wp:cNvGraphicFramePr/>
                      <a:graphic xmlns:a="http://schemas.openxmlformats.org/drawingml/2006/main">
                        <a:graphicData uri="http://schemas.microsoft.com/office/word/2010/wordprocessingShape">
                          <wps:wsp>
                            <wps:cNvSpPr txBox="1">
                              <a:spLocks noChangeArrowheads="1"/>
                            </wps:cNvSpPr>
                            <wps:spPr bwMode="auto">
                              <a:xfrm>
                                <a:off x="0" y="0"/>
                                <a:ext cx="848360" cy="1403985"/>
                              </a:xfrm>
                              <a:prstGeom prst="rect">
                                <a:avLst/>
                              </a:prstGeom>
                              <a:noFill/>
                              <a:ln w="9525">
                                <a:noFill/>
                                <a:miter lim="800000"/>
                              </a:ln>
                            </wps:spPr>
                            <wps:txbx>
                              <w:txbxContent>
                                <w:p>
                                  <w:pPr>
                                    <w:rPr>
                                      <w:rFonts w:hint="default"/>
                                      <w:lang w:val="en-US"/>
                                    </w:rPr>
                                  </w:pPr>
                                  <w:r>
                                    <w:rPr>
                                      <w:rFonts w:hint="eastAsia"/>
                                      <w:sz w:val="24"/>
                                      <w:lang w:val="en-US" w:eastAsia="zh-CN"/>
                                    </w:rPr>
                                    <w:t>扬尘</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214.1pt;margin-top:19.65pt;height:110.55pt;width:66.8pt;z-index:251678720;mso-width-relative:page;mso-height-relative:margin;mso-height-percent:200;" filled="f" stroked="f" coordsize="21600,21600" o:gfxdata="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A&#10;EMCe2QAAAAoBAAAPAAAAAAAAAAEAIAAAACIAAABkcnMvZG93bnJldi54bWxQSwECFAAUAAAACACH&#10;TuJAQvekhyMCAAArBAAADgAAAAAAAAABACAAAAAoAQAAZHJzL2Uyb0RvYy54bWxQSwUGAAAAAAYA&#10;BgBZAQAAvQUAAAAA&#10;">
                      <v:fill on="f" focussize="0,0"/>
                      <v:stroke on="f" miterlimit="8" joinstyle="miter"/>
                      <v:imagedata o:title=""/>
                      <o:lock v:ext="edit" aspectratio="f"/>
                      <v:textbox style="mso-fit-shape-to-text:t;">
                        <w:txbxContent>
                          <w:p>
                            <w:pPr>
                              <w:rPr>
                                <w:rFonts w:hint="default"/>
                                <w:lang w:val="en-US"/>
                              </w:rPr>
                            </w:pPr>
                            <w:r>
                              <w:rPr>
                                <w:rFonts w:hint="eastAsia"/>
                                <w:sz w:val="24"/>
                                <w:lang w:val="en-US" w:eastAsia="zh-CN"/>
                              </w:rPr>
                              <w:t>扬尘</w:t>
                            </w:r>
                          </w:p>
                        </w:txbxContent>
                      </v:textbox>
                    </v:shape>
                  </w:pict>
                </mc:Fallback>
              </mc:AlternateContent>
            </w:r>
            <w:r>
              <w:rPr>
                <w:rFonts w:hAnsi="宋体"/>
              </w:rPr>
              <mc:AlternateContent>
                <mc:Choice Requires="wps">
                  <w:drawing>
                    <wp:anchor distT="0" distB="0" distL="114300" distR="114300" simplePos="0" relativeHeight="251667456" behindDoc="0" locked="0" layoutInCell="1" allowOverlap="1">
                      <wp:simplePos x="0" y="0"/>
                      <wp:positionH relativeFrom="column">
                        <wp:posOffset>1002665</wp:posOffset>
                      </wp:positionH>
                      <wp:positionV relativeFrom="paragraph">
                        <wp:posOffset>240665</wp:posOffset>
                      </wp:positionV>
                      <wp:extent cx="1219200" cy="1403985"/>
                      <wp:effectExtent l="4445" t="4445" r="14605" b="20320"/>
                      <wp:wrapNone/>
                      <wp:docPr id="13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219200" cy="1403985"/>
                              </a:xfrm>
                              <a:prstGeom prst="rect">
                                <a:avLst/>
                              </a:prstGeom>
                              <a:solidFill>
                                <a:srgbClr val="FFFFFF"/>
                              </a:solidFill>
                              <a:ln w="9525">
                                <a:solidFill>
                                  <a:srgbClr val="000000"/>
                                </a:solidFill>
                                <a:miter lim="800000"/>
                              </a:ln>
                            </wps:spPr>
                            <wps:txbx>
                              <w:txbxContent>
                                <w:p>
                                  <w:pPr>
                                    <w:jc w:val="center"/>
                                    <w:rPr>
                                      <w:sz w:val="24"/>
                                    </w:rPr>
                                  </w:pPr>
                                  <w:r>
                                    <w:rPr>
                                      <w:rFonts w:hint="eastAsia"/>
                                      <w:sz w:val="24"/>
                                    </w:rPr>
                                    <w:t>堆场</w:t>
                                  </w:r>
                                  <w:r>
                                    <w:rPr>
                                      <w:rFonts w:hint="eastAsia"/>
                                      <w:sz w:val="24"/>
                                      <w:lang w:eastAsia="zh-CN"/>
                                    </w:rPr>
                                    <w:t>、</w:t>
                                  </w:r>
                                  <w:r>
                                    <w:rPr>
                                      <w:rFonts w:hint="eastAsia"/>
                                      <w:sz w:val="24"/>
                                      <w:lang w:val="en-US" w:eastAsia="zh-CN"/>
                                    </w:rPr>
                                    <w:t>仓库</w:t>
                                  </w:r>
                                  <w:r>
                                    <w:rPr>
                                      <w:rFonts w:hint="eastAsia"/>
                                      <w:sz w:val="24"/>
                                    </w:rPr>
                                    <w:t>暂存</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78.95pt;margin-top:18.95pt;height:110.55pt;width:96pt;z-index:251667456;mso-width-relative:page;mso-height-relative:margin;mso-height-percent:200;" fillcolor="#FFFFFF" filled="t" stroked="t" coordsize="21600,21600" o:gfxdata="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ACmUMbXAAAACgEAAA8AAAAAAAAAAQAgAAAAIgAAAGRycy9k&#10;b3ducmV2LnhtbFBLAQIUABQAAAAIAIdO4kA5q793PAIAAH4EAAAOAAAAAAAAAAEAIAAAACYBAABk&#10;cnMvZTJvRG9jLnhtbFBLBQYAAAAABgAGAFkBAADUBQAAAAA=&#10;">
                      <v:fill on="t" focussize="0,0"/>
                      <v:stroke color="#000000" miterlimit="8" joinstyle="miter"/>
                      <v:imagedata o:title=""/>
                      <o:lock v:ext="edit" aspectratio="f"/>
                      <v:textbox style="mso-fit-shape-to-text:t;">
                        <w:txbxContent>
                          <w:p>
                            <w:pPr>
                              <w:jc w:val="center"/>
                              <w:rPr>
                                <w:sz w:val="24"/>
                              </w:rPr>
                            </w:pPr>
                            <w:r>
                              <w:rPr>
                                <w:rFonts w:hint="eastAsia"/>
                                <w:sz w:val="24"/>
                              </w:rPr>
                              <w:t>堆场</w:t>
                            </w:r>
                            <w:r>
                              <w:rPr>
                                <w:rFonts w:hint="eastAsia"/>
                                <w:sz w:val="24"/>
                                <w:lang w:eastAsia="zh-CN"/>
                              </w:rPr>
                              <w:t>、</w:t>
                            </w:r>
                            <w:r>
                              <w:rPr>
                                <w:rFonts w:hint="eastAsia"/>
                                <w:sz w:val="24"/>
                                <w:lang w:val="en-US" w:eastAsia="zh-CN"/>
                              </w:rPr>
                              <w:t>仓库</w:t>
                            </w:r>
                            <w:r>
                              <w:rPr>
                                <w:rFonts w:hint="eastAsia"/>
                                <w:sz w:val="24"/>
                              </w:rPr>
                              <w:t>暂存</w:t>
                            </w:r>
                          </w:p>
                        </w:txbxContent>
                      </v:textbox>
                    </v:shape>
                  </w:pict>
                </mc:Fallback>
              </mc:AlternateContent>
            </w:r>
          </w:p>
          <w:p>
            <w:pPr>
              <w:pStyle w:val="15"/>
              <w:spacing w:line="360" w:lineRule="auto"/>
              <w:jc w:val="both"/>
              <w:rPr>
                <w:rFonts w:hAnsi="宋体"/>
              </w:rPr>
            </w:pPr>
            <w:r>
              <w:rPr>
                <w:rFonts w:hint="eastAsia" w:hAnsi="宋体"/>
              </w:rPr>
              <mc:AlternateContent>
                <mc:Choice Requires="wps">
                  <w:drawing>
                    <wp:anchor distT="0" distB="0" distL="114300" distR="114300" simplePos="0" relativeHeight="251669504" behindDoc="0" locked="0" layoutInCell="1" allowOverlap="1">
                      <wp:simplePos x="0" y="0"/>
                      <wp:positionH relativeFrom="column">
                        <wp:posOffset>2231390</wp:posOffset>
                      </wp:positionH>
                      <wp:positionV relativeFrom="paragraph">
                        <wp:posOffset>102235</wp:posOffset>
                      </wp:positionV>
                      <wp:extent cx="494665" cy="0"/>
                      <wp:effectExtent l="0" t="38100" r="635" b="38100"/>
                      <wp:wrapNone/>
                      <wp:docPr id="138" name="直接箭头连接符 138"/>
                      <wp:cNvGraphicFramePr/>
                      <a:graphic xmlns:a="http://schemas.openxmlformats.org/drawingml/2006/main">
                        <a:graphicData uri="http://schemas.microsoft.com/office/word/2010/wordprocessingShape">
                          <wps:wsp>
                            <wps:cNvCnPr/>
                            <wps:spPr>
                              <a:xfrm>
                                <a:off x="0" y="0"/>
                                <a:ext cx="494665" cy="0"/>
                              </a:xfrm>
                              <a:prstGeom prst="straightConnector1">
                                <a:avLst/>
                              </a:prstGeom>
                              <a:ln w="19050">
                                <a:solidFill>
                                  <a:schemeClr val="tx1"/>
                                </a:solidFill>
                                <a:prstDash val="sys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75.7pt;margin-top:8.05pt;height:0pt;width:38.95pt;z-index:251669504;mso-width-relative:page;mso-height-relative:page;" filled="f" stroked="t" coordsize="21600,21600" o:gfxdata="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xvcDxtkAAAAJAQAADwAAAAAAAAABACAAAAAi&#10;AAAAZHJzL2Rvd25yZXYueG1sUEsBAhQAFAAAAAgAh07iQHnG3nEJAgAA5wMAAA4AAAAAAAAAAQAg&#10;AAAAKAEAAGRycy9lMm9Eb2MueG1sUEsFBgAAAAAGAAYAWQEAAKMFAAAAAA==&#10;">
                      <v:fill on="f" focussize="0,0"/>
                      <v:stroke weight="1.5pt" color="#000000 [3213]" miterlimit="8" joinstyle="miter" dashstyle="3 1" endarrow="block"/>
                      <v:imagedata o:title=""/>
                      <o:lock v:ext="edit" aspectratio="f"/>
                    </v:shape>
                  </w:pict>
                </mc:Fallback>
              </mc:AlternateContent>
            </w:r>
            <w:r>
              <mc:AlternateContent>
                <mc:Choice Requires="wps">
                  <w:drawing>
                    <wp:anchor distT="0" distB="0" distL="114300" distR="114300" simplePos="0" relativeHeight="251670528" behindDoc="0" locked="0" layoutInCell="1" allowOverlap="1">
                      <wp:simplePos x="0" y="0"/>
                      <wp:positionH relativeFrom="column">
                        <wp:posOffset>1674495</wp:posOffset>
                      </wp:positionH>
                      <wp:positionV relativeFrom="paragraph">
                        <wp:posOffset>256540</wp:posOffset>
                      </wp:positionV>
                      <wp:extent cx="0" cy="243840"/>
                      <wp:effectExtent l="9525" t="0" r="9525" b="3810"/>
                      <wp:wrapNone/>
                      <wp:docPr id="160" name="直接连接符 160"/>
                      <wp:cNvGraphicFramePr/>
                      <a:graphic xmlns:a="http://schemas.openxmlformats.org/drawingml/2006/main">
                        <a:graphicData uri="http://schemas.microsoft.com/office/word/2010/wordprocessingShape">
                          <wps:wsp>
                            <wps:cNvCnPr/>
                            <wps:spPr>
                              <a:xfrm>
                                <a:off x="3748405" y="3478530"/>
                                <a:ext cx="0" cy="24384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31.85pt;margin-top:20.2pt;height:19.2pt;width:0pt;z-index:251670528;mso-width-relative:page;mso-height-relative:page;" filled="f" stroked="t" coordsize="21600,21600" o:gfxdata="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EGzUUzYAAAACQEAAA8AAAAAAAAAAQAgAAAAIgAAAGRycy9kb3ducmV2LnhtbFBLAQIUABQA&#10;AAAIAIdO4kC0MWaB8AEAAMEDAAAOAAAAAAAAAAEAIAAAACcBAABkcnMvZTJvRG9jLnhtbFBLBQYA&#10;AAAABgAGAFkBAACJBQAAAAA=&#10;">
                      <v:fill on="f" focussize="0,0"/>
                      <v:stroke weight="1.5pt" color="#000000 [3213]" miterlimit="8" joinstyle="miter"/>
                      <v:imagedata o:title=""/>
                      <o:lock v:ext="edit" aspectratio="f"/>
                    </v:line>
                  </w:pict>
                </mc:Fallback>
              </mc:AlternateContent>
            </w:r>
          </w:p>
          <w:p>
            <w:pPr>
              <w:jc w:val="center"/>
              <w:rPr>
                <w:b/>
                <w:color w:val="000000"/>
                <w:sz w:val="24"/>
              </w:rPr>
            </w:pPr>
            <w:r>
              <w:rPr>
                <w:rFonts w:hint="eastAsia" w:hAnsi="宋体"/>
              </w:rPr>
              <mc:AlternateContent>
                <mc:Choice Requires="wps">
                  <w:drawing>
                    <wp:anchor distT="0" distB="0" distL="114300" distR="114300" simplePos="0" relativeHeight="251668480" behindDoc="0" locked="0" layoutInCell="1" allowOverlap="1">
                      <wp:simplePos x="0" y="0"/>
                      <wp:positionH relativeFrom="column">
                        <wp:posOffset>1674495</wp:posOffset>
                      </wp:positionH>
                      <wp:positionV relativeFrom="paragraph">
                        <wp:posOffset>182880</wp:posOffset>
                      </wp:positionV>
                      <wp:extent cx="4445" cy="239395"/>
                      <wp:effectExtent l="36830" t="0" r="34925" b="8255"/>
                      <wp:wrapNone/>
                      <wp:docPr id="139" name="直接箭头连接符 139"/>
                      <wp:cNvGraphicFramePr/>
                      <a:graphic xmlns:a="http://schemas.openxmlformats.org/drawingml/2006/main">
                        <a:graphicData uri="http://schemas.microsoft.com/office/word/2010/wordprocessingShape">
                          <wps:wsp>
                            <wps:cNvCnPr/>
                            <wps:spPr>
                              <a:xfrm flipH="1">
                                <a:off x="0" y="0"/>
                                <a:ext cx="4445" cy="239395"/>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31.85pt;margin-top:14.4pt;height:18.85pt;width:0.35pt;z-index:251668480;mso-width-relative:page;mso-height-relative:page;" filled="f" stroked="t" coordsize="21600,21600" o:gfxdata="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KmCAp1gAAAAkBAAAPAAAAAAAAAAEA&#10;IAAAACIAAABkcnMvZG93bnJldi54bWxQSwECFAAUAAAACACHTuJA7yxx6hECAADyAwAADgAAAAAA&#10;AAABACAAAAAlAQAAZHJzL2Uyb0RvYy54bWxQSwUGAAAAAAYABgBZAQAAqAUAAAAA&#10;">
                      <v:fill on="f" focussize="0,0"/>
                      <v:stroke weight="1.5pt" color="#000000 [3213]" miterlimit="8" joinstyle="miter" endarrow="block"/>
                      <v:imagedata o:title=""/>
                      <o:lock v:ext="edit" aspectratio="f"/>
                    </v:shape>
                  </w:pict>
                </mc:Fallback>
              </mc:AlternateContent>
            </w:r>
            <w:r>
              <w:rPr>
                <w:rFonts w:hAnsi="宋体"/>
              </w:rPr>
              <mc:AlternateContent>
                <mc:Choice Requires="wps">
                  <w:drawing>
                    <wp:anchor distT="0" distB="0" distL="114300" distR="114300" simplePos="0" relativeHeight="251682816" behindDoc="0" locked="0" layoutInCell="1" allowOverlap="1">
                      <wp:simplePos x="0" y="0"/>
                      <wp:positionH relativeFrom="column">
                        <wp:posOffset>5795645</wp:posOffset>
                      </wp:positionH>
                      <wp:positionV relativeFrom="paragraph">
                        <wp:posOffset>121920</wp:posOffset>
                      </wp:positionV>
                      <wp:extent cx="657225" cy="1403985"/>
                      <wp:effectExtent l="0" t="0" r="0" b="0"/>
                      <wp:wrapNone/>
                      <wp:docPr id="9" name="文本框 2"/>
                      <wp:cNvGraphicFramePr/>
                      <a:graphic xmlns:a="http://schemas.openxmlformats.org/drawingml/2006/main">
                        <a:graphicData uri="http://schemas.microsoft.com/office/word/2010/wordprocessingShape">
                          <wps:wsp>
                            <wps:cNvSpPr txBox="1">
                              <a:spLocks noChangeArrowheads="1"/>
                            </wps:cNvSpPr>
                            <wps:spPr bwMode="auto">
                              <a:xfrm>
                                <a:off x="0" y="0"/>
                                <a:ext cx="657225" cy="1403985"/>
                              </a:xfrm>
                              <a:prstGeom prst="rect">
                                <a:avLst/>
                              </a:prstGeom>
                              <a:noFill/>
                              <a:ln w="9525">
                                <a:noFill/>
                                <a:miter lim="800000"/>
                              </a:ln>
                            </wps:spPr>
                            <wps:txbx>
                              <w:txbxContent>
                                <w:p>
                                  <w:pPr>
                                    <w:rPr>
                                      <w:rFonts w:hint="default"/>
                                      <w:lang w:val="en-US"/>
                                    </w:rPr>
                                  </w:pP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456.35pt;margin-top:9.6pt;height:110.55pt;width:51.75pt;z-index:251682816;mso-width-relative:page;mso-height-relative:margin;mso-height-percent:200;" filled="f" stroked="f" coordsize="21600,21600" o:gfxdata="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lsotq&#10;2AAAAAsBAAAPAAAAAAAAAAEAIAAAACIAAABkcnMvZG93bnJldi54bWxQSwECFAAUAAAACACHTuJA&#10;b6asuSECAAApBAAADgAAAAAAAAABACAAAAAnAQAAZHJzL2Uyb0RvYy54bWxQSwUGAAAAAAYABgBZ&#10;AQAAugUAAAAA&#10;">
                      <v:fill on="f" focussize="0,0"/>
                      <v:stroke on="f" miterlimit="8" joinstyle="miter"/>
                      <v:imagedata o:title=""/>
                      <o:lock v:ext="edit" aspectratio="f"/>
                      <v:textbox style="mso-fit-shape-to-text:t;">
                        <w:txbxContent>
                          <w:p>
                            <w:pPr>
                              <w:rPr>
                                <w:rFonts w:hint="default"/>
                                <w:lang w:val="en-US"/>
                              </w:rPr>
                            </w:pPr>
                          </w:p>
                        </w:txbxContent>
                      </v:textbox>
                    </v:shape>
                  </w:pict>
                </mc:Fallback>
              </mc:AlternateContent>
            </w:r>
          </w:p>
          <w:p>
            <w:pPr>
              <w:pStyle w:val="2"/>
              <w:rPr>
                <w:color w:val="000000"/>
                <w:sz w:val="24"/>
              </w:rPr>
            </w:pPr>
            <w:r>
              <w:rPr>
                <w:rFonts w:hAnsi="宋体"/>
              </w:rPr>
              <mc:AlternateContent>
                <mc:Choice Requires="wps">
                  <w:drawing>
                    <wp:anchor distT="0" distB="0" distL="114300" distR="114300" simplePos="0" relativeHeight="251680768" behindDoc="0" locked="0" layoutInCell="1" allowOverlap="1">
                      <wp:simplePos x="0" y="0"/>
                      <wp:positionH relativeFrom="column">
                        <wp:posOffset>-69850</wp:posOffset>
                      </wp:positionH>
                      <wp:positionV relativeFrom="paragraph">
                        <wp:posOffset>156845</wp:posOffset>
                      </wp:positionV>
                      <wp:extent cx="962660" cy="1403985"/>
                      <wp:effectExtent l="0" t="0" r="0" b="0"/>
                      <wp:wrapNone/>
                      <wp:docPr id="48" name="文本框 2"/>
                      <wp:cNvGraphicFramePr/>
                      <a:graphic xmlns:a="http://schemas.openxmlformats.org/drawingml/2006/main">
                        <a:graphicData uri="http://schemas.microsoft.com/office/word/2010/wordprocessingShape">
                          <wps:wsp>
                            <wps:cNvSpPr txBox="1">
                              <a:spLocks noChangeArrowheads="1"/>
                            </wps:cNvSpPr>
                            <wps:spPr bwMode="auto">
                              <a:xfrm>
                                <a:off x="0" y="0"/>
                                <a:ext cx="962660" cy="1403985"/>
                              </a:xfrm>
                              <a:prstGeom prst="rect">
                                <a:avLst/>
                              </a:prstGeom>
                              <a:noFill/>
                              <a:ln w="9525">
                                <a:noFill/>
                                <a:miter lim="800000"/>
                              </a:ln>
                            </wps:spPr>
                            <wps:txbx>
                              <w:txbxContent>
                                <w:p>
                                  <w:pPr>
                                    <w:jc w:val="left"/>
                                    <w:rPr>
                                      <w:rFonts w:hint="eastAsia"/>
                                      <w:sz w:val="24"/>
                                      <w:lang w:val="en-US" w:eastAsia="zh-CN"/>
                                    </w:rPr>
                                  </w:pPr>
                                  <w:r>
                                    <w:rPr>
                                      <w:rFonts w:hint="eastAsia"/>
                                      <w:sz w:val="24"/>
                                      <w:lang w:val="en-US" w:eastAsia="zh-CN"/>
                                    </w:rPr>
                                    <w:t>扬尘</w:t>
                                  </w:r>
                                </w:p>
                                <w:p>
                                  <w:pPr>
                                    <w:jc w:val="left"/>
                                    <w:rPr>
                                      <w:rFonts w:hint="default"/>
                                      <w:sz w:val="24"/>
                                      <w:lang w:val="en-US"/>
                                    </w:rPr>
                                  </w:pPr>
                                  <w:r>
                                    <w:rPr>
                                      <w:rFonts w:hint="eastAsia"/>
                                      <w:sz w:val="24"/>
                                      <w:lang w:val="en-US" w:eastAsia="zh-CN"/>
                                    </w:rPr>
                                    <w:t>、噪声</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5.5pt;margin-top:12.35pt;height:110.55pt;width:75.8pt;z-index:251680768;mso-width-relative:page;mso-height-relative:margin;mso-height-percent:200;" filled="f" stroked="f" coordsize="21600,21600" o:gfxdata="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Hph&#10;jK7XAAAACgEAAA8AAAAAAAAAAQAgAAAAIgAAAGRycy9kb3ducmV2LnhtbFBLAQIUABQAAAAIAIdO&#10;4kDMiOMoJAIAACoEAAAOAAAAAAAAAAEAIAAAACYBAABkcnMvZTJvRG9jLnhtbFBLBQYAAAAABgAG&#10;AFkBAAC8BQAAAAA=&#10;">
                      <v:fill on="f" focussize="0,0"/>
                      <v:stroke on="f" miterlimit="8" joinstyle="miter"/>
                      <v:imagedata o:title=""/>
                      <o:lock v:ext="edit" aspectratio="f"/>
                      <v:textbox style="mso-fit-shape-to-text:t;">
                        <w:txbxContent>
                          <w:p>
                            <w:pPr>
                              <w:jc w:val="left"/>
                              <w:rPr>
                                <w:rFonts w:hint="eastAsia"/>
                                <w:sz w:val="24"/>
                                <w:lang w:val="en-US" w:eastAsia="zh-CN"/>
                              </w:rPr>
                            </w:pPr>
                            <w:r>
                              <w:rPr>
                                <w:rFonts w:hint="eastAsia"/>
                                <w:sz w:val="24"/>
                                <w:lang w:val="en-US" w:eastAsia="zh-CN"/>
                              </w:rPr>
                              <w:t>扬尘</w:t>
                            </w:r>
                          </w:p>
                          <w:p>
                            <w:pPr>
                              <w:jc w:val="left"/>
                              <w:rPr>
                                <w:rFonts w:hint="default"/>
                                <w:sz w:val="24"/>
                                <w:lang w:val="en-US"/>
                              </w:rPr>
                            </w:pPr>
                            <w:r>
                              <w:rPr>
                                <w:rFonts w:hint="eastAsia"/>
                                <w:sz w:val="24"/>
                                <w:lang w:val="en-US" w:eastAsia="zh-CN"/>
                              </w:rPr>
                              <w:t>、噪声</w:t>
                            </w:r>
                          </w:p>
                        </w:txbxContent>
                      </v:textbox>
                    </v:shape>
                  </w:pict>
                </mc:Fallback>
              </mc:AlternateContent>
            </w:r>
            <w:r>
              <w:rPr>
                <w:rFonts w:hAnsi="宋体"/>
              </w:rPr>
              <mc:AlternateContent>
                <mc:Choice Requires="wps">
                  <w:drawing>
                    <wp:anchor distT="0" distB="0" distL="114300" distR="114300" simplePos="0" relativeHeight="251671552" behindDoc="0" locked="0" layoutInCell="1" allowOverlap="1">
                      <wp:simplePos x="0" y="0"/>
                      <wp:positionH relativeFrom="column">
                        <wp:posOffset>1240790</wp:posOffset>
                      </wp:positionH>
                      <wp:positionV relativeFrom="paragraph">
                        <wp:posOffset>225425</wp:posOffset>
                      </wp:positionV>
                      <wp:extent cx="762000" cy="1403985"/>
                      <wp:effectExtent l="4445" t="4445" r="14605" b="20320"/>
                      <wp:wrapNone/>
                      <wp:docPr id="154" name="文本框 2"/>
                      <wp:cNvGraphicFramePr/>
                      <a:graphic xmlns:a="http://schemas.openxmlformats.org/drawingml/2006/main">
                        <a:graphicData uri="http://schemas.microsoft.com/office/word/2010/wordprocessingShape">
                          <wps:wsp>
                            <wps:cNvSpPr txBox="1">
                              <a:spLocks noChangeArrowheads="1"/>
                            </wps:cNvSpPr>
                            <wps:spPr bwMode="auto">
                              <a:xfrm>
                                <a:off x="0" y="0"/>
                                <a:ext cx="762000" cy="1403985"/>
                              </a:xfrm>
                              <a:prstGeom prst="rect">
                                <a:avLst/>
                              </a:prstGeom>
                              <a:solidFill>
                                <a:srgbClr val="FFFFFF"/>
                              </a:solidFill>
                              <a:ln w="9525">
                                <a:solidFill>
                                  <a:srgbClr val="000000"/>
                                </a:solidFill>
                                <a:miter lim="800000"/>
                              </a:ln>
                            </wps:spPr>
                            <wps:txbx>
                              <w:txbxContent>
                                <w:p>
                                  <w:pPr>
                                    <w:jc w:val="center"/>
                                    <w:rPr>
                                      <w:sz w:val="24"/>
                                    </w:rPr>
                                  </w:pPr>
                                  <w:r>
                                    <w:rPr>
                                      <w:rFonts w:hint="eastAsia"/>
                                      <w:sz w:val="24"/>
                                    </w:rPr>
                                    <w:t>装车</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97.7pt;margin-top:17.75pt;height:110.55pt;width:60pt;z-index:251671552;mso-width-relative:page;mso-height-relative:margin;mso-height-percent:200;" fillcolor="#FFFFFF" filled="t" stroked="t" coordsize="21600,21600" o:gfxdata="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ta41L1gAAAAoBAAAPAAAAAAAAAAEAIAAAACIAAABkcnMv&#10;ZG93bnJldi54bWxQSwECFAAUAAAACACHTuJAdl6Kkj4CAAB9BAAADgAAAAAAAAABACAAAAAlAQAA&#10;ZHJzL2Uyb0RvYy54bWxQSwUGAAAAAAYABgBZAQAA1QUAAAAA&#10;">
                      <v:fill on="t" focussize="0,0"/>
                      <v:stroke color="#000000" miterlimit="8" joinstyle="miter"/>
                      <v:imagedata o:title=""/>
                      <o:lock v:ext="edit" aspectratio="f"/>
                      <v:textbox style="mso-fit-shape-to-text:t;">
                        <w:txbxContent>
                          <w:p>
                            <w:pPr>
                              <w:jc w:val="center"/>
                              <w:rPr>
                                <w:sz w:val="24"/>
                              </w:rPr>
                            </w:pPr>
                            <w:r>
                              <w:rPr>
                                <w:rFonts w:hint="eastAsia"/>
                                <w:sz w:val="24"/>
                              </w:rPr>
                              <w:t>装车</w:t>
                            </w:r>
                          </w:p>
                        </w:txbxContent>
                      </v:textbox>
                    </v:shape>
                  </w:pict>
                </mc:Fallback>
              </mc:AlternateContent>
            </w:r>
          </w:p>
          <w:p>
            <w:pPr>
              <w:rPr>
                <w:rFonts w:hAnsi="宋体"/>
              </w:rPr>
            </w:pPr>
            <w:r>
              <w:rPr>
                <w:rFonts w:hint="eastAsia" w:hAnsi="宋体"/>
              </w:rPr>
              <mc:AlternateContent>
                <mc:Choice Requires="wps">
                  <w:drawing>
                    <wp:anchor distT="0" distB="0" distL="114300" distR="114300" simplePos="0" relativeHeight="251672576" behindDoc="0" locked="0" layoutInCell="1" allowOverlap="1">
                      <wp:simplePos x="0" y="0"/>
                      <wp:positionH relativeFrom="column">
                        <wp:posOffset>798195</wp:posOffset>
                      </wp:positionH>
                      <wp:positionV relativeFrom="paragraph">
                        <wp:posOffset>106045</wp:posOffset>
                      </wp:positionV>
                      <wp:extent cx="442595" cy="1905"/>
                      <wp:effectExtent l="0" t="36830" r="14605" b="37465"/>
                      <wp:wrapNone/>
                      <wp:docPr id="153" name="直接箭头连接符 153"/>
                      <wp:cNvGraphicFramePr/>
                      <a:graphic xmlns:a="http://schemas.openxmlformats.org/drawingml/2006/main">
                        <a:graphicData uri="http://schemas.microsoft.com/office/word/2010/wordprocessingShape">
                          <wps:wsp>
                            <wps:cNvCnPr/>
                            <wps:spPr>
                              <a:xfrm flipH="1">
                                <a:off x="0" y="0"/>
                                <a:ext cx="442595" cy="1905"/>
                              </a:xfrm>
                              <a:prstGeom prst="straightConnector1">
                                <a:avLst/>
                              </a:prstGeom>
                              <a:ln w="19050">
                                <a:solidFill>
                                  <a:schemeClr val="tx1"/>
                                </a:solidFill>
                                <a:prstDash val="sys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62.85pt;margin-top:8.35pt;height:0.15pt;width:34.85pt;z-index:251672576;mso-width-relative:page;mso-height-relative:page;" filled="f" stroked="t" coordsize="21600,21600" o:gfxdata="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l1TvA9cAAAAJAQAADwAAAAAAAAAB&#10;ACAAAAAiAAAAZHJzL2Rvd25yZXYueG1sUEsBAhQAFAAAAAgAh07iQEMQI5QRAgAA9AMAAA4AAAAA&#10;AAAAAQAgAAAAJgEAAGRycy9lMm9Eb2MueG1sUEsFBgAAAAAGAAYAWQEAAKkFAAAAAA==&#10;">
                      <v:fill on="f" focussize="0,0"/>
                      <v:stroke weight="1.5pt" color="#000000 [3213]" miterlimit="8" joinstyle="miter" dashstyle="3 1" endarrow="block"/>
                      <v:imagedata o:title=""/>
                      <o:lock v:ext="edit" aspectratio="f"/>
                    </v:shape>
                  </w:pict>
                </mc:Fallback>
              </mc:AlternateContent>
            </w:r>
          </w:p>
          <w:p>
            <w:pPr>
              <w:pStyle w:val="2"/>
            </w:pPr>
            <w:r>
              <w:rPr>
                <w:rFonts w:hint="eastAsia" w:hAnsi="宋体"/>
              </w:rPr>
              <mc:AlternateContent>
                <mc:Choice Requires="wps">
                  <w:drawing>
                    <wp:anchor distT="0" distB="0" distL="114300" distR="114300" simplePos="0" relativeHeight="251673600" behindDoc="0" locked="0" layoutInCell="1" allowOverlap="1">
                      <wp:simplePos x="0" y="0"/>
                      <wp:positionH relativeFrom="column">
                        <wp:posOffset>1650365</wp:posOffset>
                      </wp:positionH>
                      <wp:positionV relativeFrom="paragraph">
                        <wp:posOffset>28575</wp:posOffset>
                      </wp:positionV>
                      <wp:extent cx="0" cy="342900"/>
                      <wp:effectExtent l="38100" t="0" r="38100" b="0"/>
                      <wp:wrapNone/>
                      <wp:docPr id="156" name="直接箭头连接符 156"/>
                      <wp:cNvGraphicFramePr/>
                      <a:graphic xmlns:a="http://schemas.openxmlformats.org/drawingml/2006/main">
                        <a:graphicData uri="http://schemas.microsoft.com/office/word/2010/wordprocessingShape">
                          <wps:wsp>
                            <wps:cNvCnPr/>
                            <wps:spPr>
                              <a:xfrm>
                                <a:off x="0" y="0"/>
                                <a:ext cx="0" cy="34290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29.95pt;margin-top:2.25pt;height:27pt;width:0pt;z-index:251673600;mso-width-relative:page;mso-height-relative:page;" filled="f" stroked="t" coordsize="21600,21600" o:gfxdata="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AfSmR1QAAAAgBAAAPAAAAAAAAAAEAIAAAACIAAABkcnMv&#10;ZG93bnJldi54bWxQSwECFAAUAAAACACHTuJA+eRDVQYCAADlAwAADgAAAAAAAAABACAAAAAkAQAA&#10;ZHJzL2Uyb0RvYy54bWxQSwUGAAAAAAYABgBZAQAAnAUAAAAA&#10;">
                      <v:fill on="f" focussize="0,0"/>
                      <v:stroke weight="1.5pt" color="#000000 [3213]" miterlimit="8" joinstyle="miter" endarrow="block"/>
                      <v:imagedata o:title=""/>
                      <o:lock v:ext="edit" aspectratio="f"/>
                    </v:shape>
                  </w:pict>
                </mc:Fallback>
              </mc:AlternateContent>
            </w:r>
            <w:r>
              <w:rPr>
                <w:rFonts w:hAnsi="宋体"/>
              </w:rPr>
              <mc:AlternateContent>
                <mc:Choice Requires="wps">
                  <w:drawing>
                    <wp:anchor distT="0" distB="0" distL="114300" distR="114300" simplePos="0" relativeHeight="251679744" behindDoc="0" locked="0" layoutInCell="1" allowOverlap="1">
                      <wp:simplePos x="0" y="0"/>
                      <wp:positionH relativeFrom="column">
                        <wp:posOffset>-69850</wp:posOffset>
                      </wp:positionH>
                      <wp:positionV relativeFrom="paragraph">
                        <wp:posOffset>213995</wp:posOffset>
                      </wp:positionV>
                      <wp:extent cx="933450" cy="1403985"/>
                      <wp:effectExtent l="0" t="0" r="0" b="0"/>
                      <wp:wrapNone/>
                      <wp:docPr id="155" name="文本框 2"/>
                      <wp:cNvGraphicFramePr/>
                      <a:graphic xmlns:a="http://schemas.openxmlformats.org/drawingml/2006/main">
                        <a:graphicData uri="http://schemas.microsoft.com/office/word/2010/wordprocessingShape">
                          <wps:wsp>
                            <wps:cNvSpPr txBox="1">
                              <a:spLocks noChangeArrowheads="1"/>
                            </wps:cNvSpPr>
                            <wps:spPr bwMode="auto">
                              <a:xfrm>
                                <a:off x="0" y="0"/>
                                <a:ext cx="933450" cy="1403985"/>
                              </a:xfrm>
                              <a:prstGeom prst="rect">
                                <a:avLst/>
                              </a:prstGeom>
                              <a:noFill/>
                              <a:ln w="9525">
                                <a:noFill/>
                                <a:miter lim="800000"/>
                              </a:ln>
                            </wps:spPr>
                            <wps:txbx>
                              <w:txbxContent>
                                <w:p>
                                  <w:pPr>
                                    <w:jc w:val="left"/>
                                    <w:rPr>
                                      <w:rFonts w:hint="eastAsia"/>
                                      <w:sz w:val="24"/>
                                      <w:lang w:val="en-US" w:eastAsia="zh-CN"/>
                                    </w:rPr>
                                  </w:pPr>
                                  <w:r>
                                    <w:rPr>
                                      <w:rFonts w:hint="eastAsia"/>
                                      <w:sz w:val="24"/>
                                      <w:lang w:val="en-US" w:eastAsia="zh-CN"/>
                                    </w:rPr>
                                    <w:t>扬尘</w:t>
                                  </w:r>
                                </w:p>
                                <w:p>
                                  <w:pPr>
                                    <w:jc w:val="left"/>
                                    <w:rPr>
                                      <w:rFonts w:hint="default"/>
                                      <w:sz w:val="24"/>
                                      <w:lang w:val="en-US"/>
                                    </w:rPr>
                                  </w:pPr>
                                  <w:r>
                                    <w:rPr>
                                      <w:rFonts w:hint="eastAsia"/>
                                      <w:sz w:val="24"/>
                                      <w:lang w:val="en-US" w:eastAsia="zh-CN"/>
                                    </w:rPr>
                                    <w:t>、噪声</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5.5pt;margin-top:16.85pt;height:110.55pt;width:73.5pt;z-index:251679744;mso-width-relative:page;mso-height-relative:margin;mso-height-percent:200;" filled="f" stroked="f" coordsize="21600,21600" o:gfxdata="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I&#10;WB8t2AAAAAoBAAAPAAAAAAAAAAEAIAAAACIAAABkcnMvZG93bnJldi54bWxQSwECFAAUAAAACACH&#10;TuJAL3hxzyQCAAArBAAADgAAAAAAAAABACAAAAAnAQAAZHJzL2Uyb0RvYy54bWxQSwUGAAAAAAYA&#10;BgBZAQAAvQUAAAAA&#10;">
                      <v:fill on="f" focussize="0,0"/>
                      <v:stroke on="f" miterlimit="8" joinstyle="miter"/>
                      <v:imagedata o:title=""/>
                      <o:lock v:ext="edit" aspectratio="f"/>
                      <v:textbox style="mso-fit-shape-to-text:t;">
                        <w:txbxContent>
                          <w:p>
                            <w:pPr>
                              <w:jc w:val="left"/>
                              <w:rPr>
                                <w:rFonts w:hint="eastAsia"/>
                                <w:sz w:val="24"/>
                                <w:lang w:val="en-US" w:eastAsia="zh-CN"/>
                              </w:rPr>
                            </w:pPr>
                            <w:r>
                              <w:rPr>
                                <w:rFonts w:hint="eastAsia"/>
                                <w:sz w:val="24"/>
                                <w:lang w:val="en-US" w:eastAsia="zh-CN"/>
                              </w:rPr>
                              <w:t>扬尘</w:t>
                            </w:r>
                          </w:p>
                          <w:p>
                            <w:pPr>
                              <w:jc w:val="left"/>
                              <w:rPr>
                                <w:rFonts w:hint="default"/>
                                <w:sz w:val="24"/>
                                <w:lang w:val="en-US"/>
                              </w:rPr>
                            </w:pPr>
                            <w:r>
                              <w:rPr>
                                <w:rFonts w:hint="eastAsia"/>
                                <w:sz w:val="24"/>
                                <w:lang w:val="en-US" w:eastAsia="zh-CN"/>
                              </w:rPr>
                              <w:t>、噪声</w:t>
                            </w:r>
                          </w:p>
                        </w:txbxContent>
                      </v:textbox>
                    </v:shape>
                  </w:pict>
                </mc:Fallback>
              </mc:AlternateContent>
            </w:r>
            <w:r>
              <w:rPr>
                <w:rFonts w:hAnsi="宋体"/>
              </w:rPr>
              <mc:AlternateContent>
                <mc:Choice Requires="wps">
                  <w:drawing>
                    <wp:anchor distT="0" distB="0" distL="114300" distR="114300" simplePos="0" relativeHeight="251674624" behindDoc="0" locked="0" layoutInCell="1" allowOverlap="1">
                      <wp:simplePos x="0" y="0"/>
                      <wp:positionH relativeFrom="column">
                        <wp:posOffset>1259840</wp:posOffset>
                      </wp:positionH>
                      <wp:positionV relativeFrom="paragraph">
                        <wp:posOffset>391160</wp:posOffset>
                      </wp:positionV>
                      <wp:extent cx="791210" cy="1403985"/>
                      <wp:effectExtent l="4445" t="4445" r="23495" b="20320"/>
                      <wp:wrapNone/>
                      <wp:docPr id="15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791210" cy="1403985"/>
                              </a:xfrm>
                              <a:prstGeom prst="rect">
                                <a:avLst/>
                              </a:prstGeom>
                              <a:solidFill>
                                <a:srgbClr val="FFFFFF"/>
                              </a:solidFill>
                              <a:ln w="9525">
                                <a:solidFill>
                                  <a:schemeClr val="tx1"/>
                                </a:solidFill>
                                <a:miter lim="800000"/>
                              </a:ln>
                            </wps:spPr>
                            <wps:txbx>
                              <w:txbxContent>
                                <w:p>
                                  <w:pPr>
                                    <w:jc w:val="center"/>
                                    <w:rPr>
                                      <w:sz w:val="24"/>
                                    </w:rPr>
                                  </w:pPr>
                                  <w:r>
                                    <w:rPr>
                                      <w:rFonts w:hint="eastAsia"/>
                                      <w:sz w:val="24"/>
                                    </w:rPr>
                                    <w:t>外运</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99.2pt;margin-top:30.8pt;height:110.55pt;width:62.3pt;z-index:251674624;mso-width-relative:page;mso-height-relative:margin;mso-height-percent:200;" fillcolor="#FFFFFF" filled="t" stroked="t" coordsize="21600,21600" o:gfxdata="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pTXkU1wAAAAoBAAAPAAAAAAAAAAEAIAAAACIAAABkcnMvZG93&#10;bnJldi54bWxQSwECFAAUAAAACACHTuJACMxHPzoCAAB9BAAADgAAAAAAAAABACAAAAAmAQAAZHJz&#10;L2Uyb0RvYy54bWxQSwUGAAAAAAYABgBZAQAA0gUAAAAA&#10;">
                      <v:fill on="t" focussize="0,0"/>
                      <v:stroke color="#000000 [3213]" miterlimit="8" joinstyle="miter"/>
                      <v:imagedata o:title=""/>
                      <o:lock v:ext="edit" aspectratio="f"/>
                      <v:textbox style="mso-fit-shape-to-text:t;">
                        <w:txbxContent>
                          <w:p>
                            <w:pPr>
                              <w:jc w:val="center"/>
                              <w:rPr>
                                <w:sz w:val="24"/>
                              </w:rPr>
                            </w:pPr>
                            <w:r>
                              <w:rPr>
                                <w:rFonts w:hint="eastAsia"/>
                                <w:sz w:val="24"/>
                              </w:rPr>
                              <w:t>外运</w:t>
                            </w:r>
                          </w:p>
                        </w:txbxContent>
                      </v:textbox>
                    </v:shape>
                  </w:pict>
                </mc:Fallback>
              </mc:AlternateContent>
            </w:r>
          </w:p>
          <w:p>
            <w:pPr>
              <w:jc w:val="center"/>
              <w:rPr>
                <w:b/>
                <w:color w:val="000000"/>
                <w:sz w:val="24"/>
              </w:rPr>
            </w:pPr>
            <w:r>
              <w:rPr>
                <w:rFonts w:hint="eastAsia" w:hAnsi="宋体"/>
              </w:rPr>
              <mc:AlternateContent>
                <mc:Choice Requires="wps">
                  <w:drawing>
                    <wp:anchor distT="0" distB="0" distL="114300" distR="114300" simplePos="0" relativeHeight="251675648" behindDoc="0" locked="0" layoutInCell="1" allowOverlap="1">
                      <wp:simplePos x="0" y="0"/>
                      <wp:positionH relativeFrom="column">
                        <wp:posOffset>788670</wp:posOffset>
                      </wp:positionH>
                      <wp:positionV relativeFrom="paragraph">
                        <wp:posOffset>130810</wp:posOffset>
                      </wp:positionV>
                      <wp:extent cx="442595" cy="1905"/>
                      <wp:effectExtent l="0" t="36830" r="14605" b="37465"/>
                      <wp:wrapNone/>
                      <wp:docPr id="158" name="直接箭头连接符 158"/>
                      <wp:cNvGraphicFramePr/>
                      <a:graphic xmlns:a="http://schemas.openxmlformats.org/drawingml/2006/main">
                        <a:graphicData uri="http://schemas.microsoft.com/office/word/2010/wordprocessingShape">
                          <wps:wsp>
                            <wps:cNvCnPr/>
                            <wps:spPr>
                              <a:xfrm flipH="1">
                                <a:off x="0" y="0"/>
                                <a:ext cx="442595" cy="1905"/>
                              </a:xfrm>
                              <a:prstGeom prst="straightConnector1">
                                <a:avLst/>
                              </a:prstGeom>
                              <a:ln w="19050">
                                <a:solidFill>
                                  <a:schemeClr val="tx1"/>
                                </a:solidFill>
                                <a:prstDash val="sys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62.1pt;margin-top:10.3pt;height:0.15pt;width:34.85pt;z-index:251675648;mso-width-relative:page;mso-height-relative:page;" filled="f" stroked="t" coordsize="21600,21600" o:gfxdata="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bh5BwtcAAAAJAQAADwAAAAAAAAAB&#10;ACAAAAAiAAAAZHJzL2Rvd25yZXYueG1sUEsBAhQAFAAAAAgAh07iQEisKqkRAgAA9AMAAA4AAAAA&#10;AAAAAQAgAAAAJgEAAGRycy9lMm9Eb2MueG1sUEsFBgAAAAAGAAYAWQEAAKkFAAAAAA==&#10;">
                      <v:fill on="f" focussize="0,0"/>
                      <v:stroke weight="1.5pt" color="#000000 [3213]" miterlimit="8" joinstyle="miter" dashstyle="3 1" endarrow="block"/>
                      <v:imagedata o:title=""/>
                      <o:lock v:ext="edit" aspectratio="f"/>
                    </v:shape>
                  </w:pict>
                </mc:Fallback>
              </mc:AlternateContent>
            </w:r>
          </w:p>
          <w:p>
            <w:pPr>
              <w:jc w:val="center"/>
              <w:rPr>
                <w:b/>
                <w:color w:val="000000"/>
                <w:sz w:val="24"/>
              </w:rPr>
            </w:pPr>
          </w:p>
          <w:p>
            <w:pPr>
              <w:spacing w:line="360" w:lineRule="auto"/>
              <w:rPr>
                <w:rFonts w:hAnsi="宋体"/>
              </w:rPr>
            </w:pPr>
          </w:p>
          <w:p>
            <w:pPr>
              <w:spacing w:line="360" w:lineRule="auto"/>
              <w:ind w:firstLine="480" w:firstLineChars="200"/>
              <w:jc w:val="center"/>
              <w:rPr>
                <w:rFonts w:hint="default" w:ascii="Times New Roman" w:hAnsi="Times New Roman" w:cs="Times New Roman"/>
                <w:bCs/>
                <w:color w:val="auto"/>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68" w:hRule="atLeast"/>
        </w:trPr>
        <w:tc>
          <w:tcPr>
            <w:tcW w:w="14174" w:type="dxa"/>
          </w:tcPr>
          <w:p>
            <w:pPr>
              <w:spacing w:line="360" w:lineRule="auto"/>
              <w:rPr>
                <w:rFonts w:hint="default" w:ascii="Times New Roman" w:hAnsi="Times New Roman" w:cs="Times New Roman"/>
                <w:sz w:val="24"/>
              </w:rPr>
            </w:pPr>
            <w:r>
              <w:rPr>
                <w:rFonts w:hint="default" w:ascii="Times New Roman" w:hAnsi="Times New Roman" w:cs="Times New Roman"/>
                <w:sz w:val="24"/>
              </w:rPr>
              <w:t>工程占地及平面布置（附图）</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sz w:val="24"/>
              </w:rPr>
              <w:t>本项目</w:t>
            </w:r>
            <w:r>
              <w:rPr>
                <w:rFonts w:hint="eastAsia" w:ascii="Times New Roman" w:hAnsi="Times New Roman" w:cs="Times New Roman"/>
                <w:sz w:val="24"/>
                <w:lang w:val="en-US" w:eastAsia="zh-CN"/>
              </w:rPr>
              <w:t>占地面积</w:t>
            </w:r>
            <w:r>
              <w:rPr>
                <w:rFonts w:hint="default" w:ascii="Times New Roman" w:hAnsi="Times New Roman" w:cs="Times New Roman"/>
                <w:sz w:val="24"/>
              </w:rPr>
              <w:t>约</w:t>
            </w:r>
            <w:r>
              <w:rPr>
                <w:rFonts w:hint="eastAsia" w:ascii="Times New Roman" w:hAnsi="Times New Roman" w:cs="Times New Roman"/>
                <w:sz w:val="24"/>
                <w:lang w:val="en-US" w:eastAsia="zh-CN"/>
              </w:rPr>
              <w:t>2400</w:t>
            </w:r>
            <w:r>
              <w:rPr>
                <w:rFonts w:hint="default" w:ascii="Times New Roman" w:hAnsi="Times New Roman" w:cs="Times New Roman"/>
                <w:sz w:val="24"/>
              </w:rPr>
              <w:t>m</w:t>
            </w:r>
            <w:r>
              <w:rPr>
                <w:rFonts w:hint="default" w:ascii="Times New Roman" w:hAnsi="Times New Roman" w:cs="Times New Roman"/>
                <w:sz w:val="24"/>
                <w:vertAlign w:val="superscript"/>
              </w:rPr>
              <w:t>2</w:t>
            </w:r>
            <w:r>
              <w:rPr>
                <w:rFonts w:hint="default" w:ascii="Times New Roman" w:hAnsi="Times New Roman" w:cs="Times New Roman"/>
                <w:sz w:val="24"/>
              </w:rPr>
              <w:t>。</w:t>
            </w:r>
          </w:p>
          <w:p>
            <w:pPr>
              <w:pStyle w:val="5"/>
              <w:rPr>
                <w:rFonts w:hint="default"/>
                <w:vertAlign w:val="baseline"/>
                <w:lang w:val="en-US" w:eastAsia="zh-CN"/>
              </w:rPr>
            </w:pPr>
            <w:r>
              <w:rPr>
                <w:rFonts w:hint="default"/>
                <w:vertAlign w:val="baseline"/>
                <w:lang w:val="en-US" w:eastAsia="zh-CN"/>
              </w:rPr>
              <w:drawing>
                <wp:anchor distT="0" distB="0" distL="114300" distR="114300" simplePos="0" relativeHeight="251685888" behindDoc="0" locked="0" layoutInCell="1" allowOverlap="1">
                  <wp:simplePos x="0" y="0"/>
                  <wp:positionH relativeFrom="column">
                    <wp:posOffset>1217930</wp:posOffset>
                  </wp:positionH>
                  <wp:positionV relativeFrom="paragraph">
                    <wp:posOffset>266700</wp:posOffset>
                  </wp:positionV>
                  <wp:extent cx="6470650" cy="4081145"/>
                  <wp:effectExtent l="0" t="0" r="6350" b="14605"/>
                  <wp:wrapNone/>
                  <wp:docPr id="3" name="图片 3" descr="16182069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18206929(1)"/>
                          <pic:cNvPicPr>
                            <a:picLocks noChangeAspect="1"/>
                          </pic:cNvPicPr>
                        </pic:nvPicPr>
                        <pic:blipFill>
                          <a:blip r:embed="rId10"/>
                          <a:stretch>
                            <a:fillRect/>
                          </a:stretch>
                        </pic:blipFill>
                        <pic:spPr>
                          <a:xfrm>
                            <a:off x="0" y="0"/>
                            <a:ext cx="6470650" cy="4081145"/>
                          </a:xfrm>
                          <a:prstGeom prst="rect">
                            <a:avLst/>
                          </a:prstGeom>
                        </pic:spPr>
                      </pic:pic>
                    </a:graphicData>
                  </a:graphic>
                </wp:anchor>
              </w:drawing>
            </w:r>
          </w:p>
        </w:tc>
      </w:tr>
    </w:tbl>
    <w:p>
      <w:pPr>
        <w:pStyle w:val="5"/>
        <w:rPr>
          <w:rFonts w:hint="default"/>
          <w:lang w:val="en-US" w:eastAsia="zh-CN"/>
        </w:rPr>
        <w:sectPr>
          <w:pgSz w:w="16838" w:h="11906" w:orient="landscape"/>
          <w:pgMar w:top="1800" w:right="1440" w:bottom="1800" w:left="1440" w:header="851" w:footer="992" w:gutter="0"/>
          <w:pgNumType w:fmt="decimal"/>
          <w:cols w:space="425" w:num="1"/>
          <w:docGrid w:type="lines" w:linePitch="312" w:charSpace="0"/>
        </w:sectPr>
      </w:pP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4174" w:type="dxa"/>
          </w:tcPr>
          <w:p>
            <w:pPr>
              <w:spacing w:line="360" w:lineRule="auto"/>
              <w:rPr>
                <w:rFonts w:hint="default" w:ascii="Times New Roman" w:hAnsi="Times New Roman" w:cs="Times New Roman"/>
                <w:color w:val="auto"/>
                <w:sz w:val="24"/>
              </w:rPr>
            </w:pPr>
            <w:r>
              <w:rPr>
                <w:rFonts w:hint="default" w:ascii="Times New Roman" w:hAnsi="Times New Roman" w:cs="Times New Roman"/>
                <w:color w:val="auto"/>
                <w:sz w:val="24"/>
              </w:rPr>
              <w:t>项目有关的生态破坏和污染物排放、主要环境问题及环境保护措施</w:t>
            </w:r>
          </w:p>
          <w:p>
            <w:pPr>
              <w:spacing w:line="360" w:lineRule="auto"/>
              <w:ind w:firstLine="480" w:firstLineChars="200"/>
              <w:rPr>
                <w:rFonts w:hint="default" w:ascii="Times New Roman" w:hAnsi="Times New Roman" w:cs="Times New Roman"/>
                <w:b/>
                <w:bCs/>
                <w:color w:val="auto"/>
                <w:sz w:val="24"/>
                <w:lang w:val="en-US" w:eastAsia="zh-CN"/>
              </w:rPr>
            </w:pPr>
            <w:r>
              <w:rPr>
                <w:rFonts w:hint="default" w:ascii="Times New Roman" w:hAnsi="Times New Roman" w:cs="Times New Roman"/>
                <w:color w:val="auto"/>
                <w:sz w:val="24"/>
                <w:szCs w:val="32"/>
              </w:rPr>
              <w:t>本项目为补办环评手续，故不考虑其施工期影响。</w:t>
            </w:r>
          </w:p>
          <w:p>
            <w:pPr>
              <w:spacing w:line="360" w:lineRule="auto"/>
              <w:ind w:firstLine="480" w:firstLineChars="200"/>
              <w:rPr>
                <w:rFonts w:hint="default" w:ascii="Times New Roman" w:hAnsi="Times New Roman" w:cs="Times New Roman"/>
                <w:color w:val="auto"/>
                <w:sz w:val="24"/>
                <w:szCs w:val="32"/>
                <w:lang w:val="en-US" w:eastAsia="zh-CN"/>
              </w:rPr>
            </w:pPr>
            <w:r>
              <w:rPr>
                <w:rFonts w:hint="default" w:ascii="Times New Roman" w:hAnsi="Times New Roman" w:cs="Times New Roman"/>
                <w:color w:val="auto"/>
                <w:sz w:val="24"/>
                <w:szCs w:val="32"/>
                <w:lang w:val="en-US" w:eastAsia="zh-CN"/>
              </w:rPr>
              <w:t>运行期影响：</w:t>
            </w:r>
          </w:p>
          <w:p>
            <w:pPr>
              <w:spacing w:line="360" w:lineRule="auto"/>
              <w:ind w:firstLine="482" w:firstLineChars="200"/>
              <w:rPr>
                <w:rFonts w:hint="default" w:ascii="Times New Roman" w:hAnsi="Times New Roman" w:cs="Times New Roman"/>
                <w:b/>
                <w:bCs/>
                <w:color w:val="auto"/>
                <w:sz w:val="24"/>
              </w:rPr>
            </w:pPr>
            <w:r>
              <w:rPr>
                <w:rFonts w:hint="default" w:ascii="Times New Roman" w:hAnsi="Times New Roman" w:cs="Times New Roman"/>
                <w:b/>
                <w:bCs/>
                <w:color w:val="auto"/>
                <w:sz w:val="24"/>
                <w:lang w:val="en-US" w:eastAsia="zh-CN"/>
              </w:rPr>
              <w:t>1、</w:t>
            </w:r>
            <w:r>
              <w:rPr>
                <w:rFonts w:hint="default" w:ascii="Times New Roman" w:hAnsi="Times New Roman" w:cs="Times New Roman"/>
                <w:b/>
                <w:bCs/>
                <w:color w:val="auto"/>
                <w:sz w:val="24"/>
              </w:rPr>
              <w:t>废气</w:t>
            </w:r>
          </w:p>
          <w:p>
            <w:pPr>
              <w:keepNext w:val="0"/>
              <w:keepLines w:val="0"/>
              <w:pageBreakBefore w:val="0"/>
              <w:widowControl w:val="0"/>
              <w:kinsoku/>
              <w:wordWrap/>
              <w:overflowPunct/>
              <w:topLinePunct w:val="0"/>
              <w:bidi w:val="0"/>
              <w:spacing w:line="480" w:lineRule="exact"/>
              <w:ind w:firstLine="480" w:firstLineChars="200"/>
              <w:textAlignment w:val="auto"/>
              <w:rPr>
                <w:rFonts w:hint="default" w:ascii="Times New Roman" w:hAnsi="Times New Roman" w:cs="Times New Roman"/>
                <w:bCs/>
                <w:color w:val="auto"/>
                <w:sz w:val="24"/>
              </w:rPr>
            </w:pPr>
            <w:r>
              <w:rPr>
                <w:rFonts w:hint="default" w:ascii="Times New Roman" w:hAnsi="Times New Roman" w:cs="Times New Roman" w:eastAsiaTheme="minorEastAsia"/>
                <w:snapToGrid w:val="0"/>
                <w:color w:val="auto"/>
                <w:kern w:val="0"/>
                <w:sz w:val="24"/>
              </w:rPr>
              <w:t>装卸</w:t>
            </w:r>
            <w:r>
              <w:rPr>
                <w:rFonts w:hint="default" w:ascii="Times New Roman" w:hAnsi="Times New Roman" w:cs="Times New Roman" w:eastAsiaTheme="minorEastAsia"/>
                <w:snapToGrid w:val="0"/>
                <w:color w:val="auto"/>
                <w:kern w:val="0"/>
                <w:sz w:val="24"/>
                <w:lang w:val="en-US" w:eastAsia="zh-CN"/>
              </w:rPr>
              <w:t>粉尘</w:t>
            </w:r>
            <w:r>
              <w:rPr>
                <w:rFonts w:hint="default" w:ascii="Times New Roman" w:hAnsi="Times New Roman" w:cs="Times New Roman" w:eastAsiaTheme="minorEastAsia"/>
                <w:snapToGrid w:val="0"/>
                <w:color w:val="auto"/>
                <w:kern w:val="0"/>
                <w:sz w:val="24"/>
              </w:rPr>
              <w:t>：</w:t>
            </w:r>
            <w:r>
              <w:rPr>
                <w:rFonts w:hint="default" w:ascii="Times New Roman" w:hAnsi="Times New Roman" w:cs="Times New Roman" w:eastAsiaTheme="minorEastAsia"/>
                <w:snapToGrid w:val="0"/>
                <w:color w:val="auto"/>
                <w:kern w:val="0"/>
                <w:sz w:val="24"/>
                <w:lang w:val="en-US" w:eastAsia="zh-CN"/>
              </w:rPr>
              <w:t>厂界设置挡风防尘网，装卸过程喷淋、洒水，经过各类措施处理后，处理效率约为95%，</w:t>
            </w:r>
            <w:r>
              <w:rPr>
                <w:rFonts w:hint="default" w:ascii="Times New Roman" w:hAnsi="Times New Roman" w:cs="Times New Roman" w:eastAsiaTheme="minorEastAsia"/>
                <w:snapToGrid w:val="0"/>
                <w:color w:val="auto"/>
                <w:kern w:val="0"/>
                <w:sz w:val="24"/>
              </w:rPr>
              <w:t>处理后的扬尘在</w:t>
            </w:r>
            <w:r>
              <w:rPr>
                <w:rFonts w:hint="default" w:ascii="Times New Roman" w:hAnsi="Times New Roman" w:cs="Times New Roman" w:eastAsiaTheme="minorEastAsia"/>
                <w:bCs/>
                <w:color w:val="auto"/>
                <w:sz w:val="24"/>
              </w:rPr>
              <w:t>厂区内</w:t>
            </w:r>
            <w:r>
              <w:rPr>
                <w:rFonts w:hint="default" w:ascii="Times New Roman" w:hAnsi="Times New Roman" w:cs="Times New Roman"/>
                <w:bCs/>
                <w:color w:val="auto"/>
                <w:sz w:val="24"/>
              </w:rPr>
              <w:t>无组织排放。</w:t>
            </w:r>
          </w:p>
          <w:p>
            <w:pPr>
              <w:keepNext w:val="0"/>
              <w:keepLines w:val="0"/>
              <w:pageBreakBefore w:val="0"/>
              <w:widowControl w:val="0"/>
              <w:kinsoku/>
              <w:wordWrap/>
              <w:overflowPunct/>
              <w:topLinePunct w:val="0"/>
              <w:bidi w:val="0"/>
              <w:spacing w:line="480" w:lineRule="exact"/>
              <w:ind w:firstLine="480" w:firstLineChars="200"/>
              <w:textAlignment w:val="auto"/>
              <w:rPr>
                <w:rFonts w:hint="default" w:ascii="Times New Roman" w:hAnsi="Times New Roman" w:cs="Times New Roman"/>
                <w:bCs/>
                <w:color w:val="auto"/>
                <w:sz w:val="24"/>
              </w:rPr>
            </w:pPr>
            <w:r>
              <w:rPr>
                <w:rFonts w:hint="default" w:ascii="Times New Roman" w:hAnsi="Times New Roman" w:cs="Times New Roman" w:eastAsiaTheme="minorEastAsia"/>
                <w:snapToGrid w:val="0"/>
                <w:color w:val="auto"/>
                <w:kern w:val="0"/>
                <w:sz w:val="24"/>
              </w:rPr>
              <w:t>道路扬尘：</w:t>
            </w:r>
            <w:r>
              <w:rPr>
                <w:rFonts w:hint="default" w:ascii="Times New Roman" w:hAnsi="Times New Roman" w:cs="Times New Roman" w:eastAsiaTheme="minorEastAsia"/>
                <w:snapToGrid w:val="0"/>
                <w:color w:val="auto"/>
                <w:kern w:val="0"/>
                <w:sz w:val="24"/>
                <w:lang w:val="en-US" w:eastAsia="zh-CN"/>
              </w:rPr>
              <w:t>项目方</w:t>
            </w:r>
            <w:r>
              <w:rPr>
                <w:rFonts w:hint="default" w:ascii="Times New Roman" w:hAnsi="Times New Roman" w:cs="Times New Roman"/>
                <w:color w:val="auto"/>
                <w:sz w:val="24"/>
              </w:rPr>
              <w:t>定期进行清扫、洒水喷淋降尘</w:t>
            </w:r>
            <w:r>
              <w:rPr>
                <w:rFonts w:hint="default" w:ascii="Times New Roman" w:hAnsi="Times New Roman" w:cs="Times New Roman"/>
                <w:color w:val="auto"/>
                <w:sz w:val="24"/>
                <w:lang w:val="en-US" w:eastAsia="zh-CN"/>
              </w:rPr>
              <w:t>后</w:t>
            </w:r>
            <w:r>
              <w:rPr>
                <w:rFonts w:hint="default" w:ascii="Times New Roman" w:hAnsi="Times New Roman" w:cs="Times New Roman"/>
                <w:color w:val="auto"/>
                <w:sz w:val="24"/>
              </w:rPr>
              <w:t>，</w:t>
            </w:r>
            <w:r>
              <w:rPr>
                <w:rFonts w:hint="default" w:ascii="Times New Roman" w:hAnsi="Times New Roman" w:cs="Times New Roman"/>
                <w:bCs/>
                <w:color w:val="auto"/>
                <w:sz w:val="24"/>
              </w:rPr>
              <w:t>在厂区内无组织排放。</w:t>
            </w:r>
          </w:p>
          <w:p>
            <w:pPr>
              <w:spacing w:line="360" w:lineRule="auto"/>
              <w:ind w:firstLine="482" w:firstLineChars="200"/>
              <w:rPr>
                <w:rFonts w:hint="default" w:ascii="Times New Roman" w:hAnsi="Times New Roman" w:cs="Times New Roman"/>
                <w:b/>
                <w:bCs/>
                <w:color w:val="auto"/>
                <w:sz w:val="24"/>
              </w:rPr>
            </w:pPr>
            <w:r>
              <w:rPr>
                <w:rFonts w:hint="default" w:ascii="Times New Roman" w:hAnsi="Times New Roman" w:cs="Times New Roman"/>
                <w:b/>
                <w:bCs/>
                <w:color w:val="auto"/>
                <w:sz w:val="24"/>
                <w:lang w:val="en-US" w:eastAsia="zh-CN"/>
              </w:rPr>
              <w:t>2、</w:t>
            </w:r>
            <w:r>
              <w:rPr>
                <w:rFonts w:hint="default" w:ascii="Times New Roman" w:hAnsi="Times New Roman" w:cs="Times New Roman"/>
                <w:b/>
                <w:bCs/>
                <w:color w:val="auto"/>
                <w:sz w:val="24"/>
              </w:rPr>
              <w:t>废水</w:t>
            </w:r>
          </w:p>
          <w:p>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eastAsia="宋体" w:cs="Times New Roman"/>
                <w:color w:val="auto"/>
                <w:sz w:val="24"/>
                <w:szCs w:val="24"/>
                <w:highlight w:val="none"/>
                <w:lang w:bidi="ar"/>
              </w:rPr>
              <w:t>本项目</w:t>
            </w:r>
            <w:r>
              <w:rPr>
                <w:rFonts w:hint="eastAsia" w:cs="Times New Roman"/>
                <w:color w:val="auto"/>
                <w:sz w:val="24"/>
                <w:szCs w:val="24"/>
                <w:lang w:val="en-US" w:eastAsia="zh-CN" w:bidi="ar"/>
              </w:rPr>
              <w:t>码头</w:t>
            </w:r>
            <w:r>
              <w:rPr>
                <w:rFonts w:hint="default" w:ascii="Times New Roman" w:hAnsi="Times New Roman" w:eastAsia="宋体" w:cs="Times New Roman"/>
                <w:color w:val="auto"/>
                <w:sz w:val="24"/>
                <w:szCs w:val="24"/>
                <w:highlight w:val="none"/>
                <w:lang w:bidi="ar"/>
              </w:rPr>
              <w:t>冲洗废水</w:t>
            </w:r>
            <w:r>
              <w:rPr>
                <w:rFonts w:hint="eastAsia" w:cs="Times New Roman"/>
                <w:color w:val="auto"/>
                <w:sz w:val="24"/>
                <w:szCs w:val="24"/>
                <w:highlight w:val="none"/>
                <w:lang w:eastAsia="zh-CN" w:bidi="ar"/>
              </w:rPr>
              <w:t>、</w:t>
            </w:r>
            <w:r>
              <w:rPr>
                <w:rFonts w:hint="eastAsia" w:cs="Times New Roman"/>
                <w:color w:val="auto"/>
                <w:sz w:val="24"/>
                <w:szCs w:val="24"/>
                <w:highlight w:val="none"/>
                <w:lang w:val="en-US" w:eastAsia="zh-CN" w:bidi="ar"/>
              </w:rPr>
              <w:t>初期雨水</w:t>
            </w:r>
            <w:r>
              <w:rPr>
                <w:rFonts w:hint="default" w:ascii="Times New Roman" w:hAnsi="Times New Roman" w:eastAsia="宋体" w:cs="Times New Roman"/>
                <w:color w:val="auto"/>
                <w:sz w:val="24"/>
                <w:szCs w:val="24"/>
                <w:highlight w:val="none"/>
                <w:lang w:bidi="ar"/>
              </w:rPr>
              <w:t>，</w:t>
            </w:r>
            <w:r>
              <w:rPr>
                <w:rFonts w:hint="default" w:ascii="Times New Roman" w:hAnsi="Times New Roman" w:cs="Times New Roman"/>
                <w:color w:val="auto"/>
                <w:sz w:val="24"/>
                <w:szCs w:val="24"/>
                <w:highlight w:val="none"/>
                <w:lang w:val="en-US" w:eastAsia="zh-CN" w:bidi="ar"/>
              </w:rPr>
              <w:t>经排水沟接入</w:t>
            </w:r>
            <w:r>
              <w:rPr>
                <w:rFonts w:hint="default" w:ascii="Times New Roman" w:hAnsi="Times New Roman" w:eastAsia="宋体" w:cs="Times New Roman"/>
                <w:color w:val="auto"/>
                <w:sz w:val="24"/>
                <w:szCs w:val="24"/>
                <w:highlight w:val="none"/>
                <w:lang w:bidi="ar"/>
              </w:rPr>
              <w:t>沉淀池处理后</w:t>
            </w:r>
            <w:r>
              <w:rPr>
                <w:rFonts w:hint="default" w:ascii="Times New Roman" w:hAnsi="Times New Roman" w:cs="Times New Roman"/>
                <w:color w:val="auto"/>
                <w:sz w:val="24"/>
                <w:szCs w:val="24"/>
                <w:highlight w:val="none"/>
                <w:lang w:eastAsia="zh-CN" w:bidi="ar"/>
              </w:rPr>
              <w:t>，</w:t>
            </w:r>
            <w:r>
              <w:rPr>
                <w:rFonts w:hint="default" w:ascii="Times New Roman" w:hAnsi="Times New Roman" w:eastAsia="宋体" w:cs="Times New Roman"/>
                <w:color w:val="auto"/>
                <w:sz w:val="24"/>
                <w:szCs w:val="24"/>
                <w:highlight w:val="none"/>
                <w:lang w:bidi="ar"/>
              </w:rPr>
              <w:t>回用于</w:t>
            </w:r>
            <w:r>
              <w:rPr>
                <w:rFonts w:hint="default" w:ascii="Times New Roman" w:hAnsi="Times New Roman" w:cs="Times New Roman"/>
                <w:color w:val="auto"/>
                <w:sz w:val="24"/>
                <w:szCs w:val="24"/>
                <w:highlight w:val="none"/>
                <w:lang w:val="en-US" w:eastAsia="zh-CN" w:bidi="ar"/>
              </w:rPr>
              <w:t>码头冲洗、物料</w:t>
            </w:r>
            <w:r>
              <w:rPr>
                <w:rFonts w:hint="default" w:ascii="Times New Roman" w:hAnsi="Times New Roman" w:eastAsia="宋体" w:cs="Times New Roman"/>
                <w:color w:val="auto"/>
                <w:sz w:val="24"/>
                <w:szCs w:val="24"/>
                <w:highlight w:val="none"/>
                <w:lang w:bidi="ar"/>
              </w:rPr>
              <w:t>装卸和</w:t>
            </w:r>
            <w:r>
              <w:rPr>
                <w:rFonts w:hint="default" w:ascii="Times New Roman" w:hAnsi="Times New Roman" w:cs="Times New Roman"/>
                <w:color w:val="auto"/>
                <w:sz w:val="24"/>
                <w:szCs w:val="24"/>
                <w:highlight w:val="none"/>
                <w:lang w:val="en-US" w:eastAsia="zh-CN" w:bidi="ar"/>
              </w:rPr>
              <w:t>堆存过程</w:t>
            </w:r>
            <w:r>
              <w:rPr>
                <w:rFonts w:hint="default" w:ascii="Times New Roman" w:hAnsi="Times New Roman" w:eastAsia="宋体" w:cs="Times New Roman"/>
                <w:color w:val="auto"/>
                <w:sz w:val="24"/>
                <w:szCs w:val="24"/>
                <w:highlight w:val="none"/>
                <w:lang w:bidi="ar"/>
              </w:rPr>
              <w:t>的洒水</w:t>
            </w:r>
            <w:r>
              <w:rPr>
                <w:rFonts w:hint="default" w:ascii="Times New Roman" w:hAnsi="Times New Roman" w:cs="Times New Roman"/>
                <w:color w:val="auto"/>
                <w:sz w:val="24"/>
                <w:szCs w:val="24"/>
                <w:highlight w:val="none"/>
                <w:lang w:val="en-US" w:eastAsia="zh-CN" w:bidi="ar"/>
              </w:rPr>
              <w:t>抑</w:t>
            </w:r>
            <w:r>
              <w:rPr>
                <w:rFonts w:hint="default" w:ascii="Times New Roman" w:hAnsi="Times New Roman" w:eastAsia="宋体" w:cs="Times New Roman"/>
                <w:color w:val="auto"/>
                <w:sz w:val="24"/>
                <w:szCs w:val="24"/>
                <w:highlight w:val="none"/>
                <w:lang w:bidi="ar"/>
              </w:rPr>
              <w:t>尘等，</w:t>
            </w:r>
            <w:r>
              <w:rPr>
                <w:rFonts w:hint="default" w:ascii="Times New Roman" w:hAnsi="Times New Roman" w:cs="Times New Roman"/>
                <w:color w:val="auto"/>
                <w:sz w:val="24"/>
                <w:szCs w:val="24"/>
                <w:highlight w:val="none"/>
                <w:lang w:val="en-US" w:eastAsia="zh-CN" w:bidi="ar"/>
              </w:rPr>
              <w:t>不外排</w:t>
            </w:r>
            <w:r>
              <w:rPr>
                <w:rFonts w:hint="eastAsia" w:ascii="Times New Roman" w:hAnsi="Times New Roman" w:cs="Times New Roman"/>
                <w:color w:val="auto"/>
                <w:sz w:val="24"/>
                <w:lang w:val="en-US" w:eastAsia="zh-CN"/>
              </w:rPr>
              <w:t>；</w:t>
            </w:r>
            <w:r>
              <w:rPr>
                <w:rFonts w:hint="default" w:ascii="Times New Roman" w:hAnsi="Times New Roman" w:cs="Times New Roman"/>
                <w:color w:val="auto"/>
                <w:sz w:val="24"/>
                <w:szCs w:val="24"/>
                <w:lang w:val="en-US" w:eastAsia="zh-CN" w:bidi="ar"/>
              </w:rPr>
              <w:t>船舶生活污水经码头设置的船舶生活污水收集桶收集后，与码头区域</w:t>
            </w:r>
            <w:r>
              <w:rPr>
                <w:rFonts w:hint="default" w:ascii="Times New Roman" w:hAnsi="Times New Roman" w:eastAsia="宋体" w:cs="Times New Roman"/>
                <w:color w:val="auto"/>
                <w:sz w:val="24"/>
                <w:szCs w:val="24"/>
                <w:lang w:bidi="ar"/>
              </w:rPr>
              <w:t>生活</w:t>
            </w:r>
            <w:r>
              <w:rPr>
                <w:rFonts w:hint="default" w:ascii="Times New Roman" w:hAnsi="Times New Roman" w:cs="Times New Roman"/>
                <w:color w:val="auto"/>
                <w:sz w:val="24"/>
                <w:szCs w:val="24"/>
                <w:lang w:val="en-US" w:eastAsia="zh-CN" w:bidi="ar"/>
              </w:rPr>
              <w:t>污水一起，接管至</w:t>
            </w:r>
            <w:r>
              <w:rPr>
                <w:rFonts w:hint="eastAsia" w:cs="Times New Roman"/>
                <w:color w:val="auto"/>
                <w:sz w:val="24"/>
                <w:szCs w:val="24"/>
                <w:lang w:val="en-US" w:eastAsia="zh-CN" w:bidi="ar"/>
              </w:rPr>
              <w:t>村分散式污水处理设施</w:t>
            </w:r>
            <w:r>
              <w:rPr>
                <w:rFonts w:hint="default" w:ascii="Times New Roman" w:hAnsi="Times New Roman" w:cs="Times New Roman"/>
                <w:color w:val="auto"/>
                <w:sz w:val="24"/>
                <w:szCs w:val="24"/>
                <w:lang w:val="en-US" w:eastAsia="zh-CN" w:bidi="ar"/>
              </w:rPr>
              <w:t>，尾水达标排至</w:t>
            </w:r>
            <w:r>
              <w:rPr>
                <w:rFonts w:hint="eastAsia" w:ascii="Times New Roman" w:hAnsi="Times New Roman" w:cs="Times New Roman"/>
                <w:color w:val="auto"/>
                <w:sz w:val="24"/>
                <w:szCs w:val="24"/>
                <w:lang w:val="en-US" w:eastAsia="zh-CN" w:bidi="ar"/>
              </w:rPr>
              <w:t>白茆塘</w:t>
            </w:r>
            <w:r>
              <w:rPr>
                <w:rFonts w:hint="eastAsia" w:cs="Times New Roman"/>
                <w:color w:val="auto"/>
                <w:sz w:val="24"/>
                <w:szCs w:val="24"/>
                <w:lang w:val="en-US" w:eastAsia="zh-CN" w:bidi="ar"/>
              </w:rPr>
              <w:t>塘</w:t>
            </w:r>
            <w:r>
              <w:rPr>
                <w:rFonts w:hint="default" w:ascii="Times New Roman" w:hAnsi="Times New Roman" w:cs="Times New Roman"/>
                <w:color w:val="auto"/>
                <w:sz w:val="24"/>
                <w:szCs w:val="24"/>
                <w:lang w:val="en-US" w:eastAsia="zh-CN" w:bidi="ar"/>
              </w:rPr>
              <w:t>；船舶含油废水经码头设置的船舶含油废水收集桶收集后，委托常熟中法工业污水预处理有限公司处置</w:t>
            </w:r>
            <w:r>
              <w:rPr>
                <w:rFonts w:hint="eastAsia" w:ascii="Times New Roman" w:hAnsi="Times New Roman" w:cs="Times New Roman"/>
                <w:color w:val="auto"/>
                <w:sz w:val="24"/>
                <w:szCs w:val="24"/>
                <w:lang w:val="en-US" w:eastAsia="zh-CN" w:bidi="ar"/>
              </w:rPr>
              <w:t>。</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综上所述，本项目</w:t>
            </w:r>
            <w:r>
              <w:rPr>
                <w:rFonts w:hint="default" w:ascii="Times New Roman" w:hAnsi="Times New Roman" w:cs="Times New Roman"/>
                <w:color w:val="auto"/>
                <w:sz w:val="24"/>
              </w:rPr>
              <w:t>对水环境影响</w:t>
            </w:r>
            <w:r>
              <w:rPr>
                <w:rFonts w:hint="default" w:ascii="Times New Roman" w:hAnsi="Times New Roman" w:cs="Times New Roman"/>
                <w:color w:val="auto"/>
                <w:sz w:val="24"/>
                <w:lang w:val="en-US" w:eastAsia="zh-CN"/>
              </w:rPr>
              <w:t>较小</w:t>
            </w:r>
            <w:r>
              <w:rPr>
                <w:rFonts w:hint="default" w:ascii="Times New Roman" w:hAnsi="Times New Roman" w:cs="Times New Roman"/>
                <w:color w:val="auto"/>
                <w:sz w:val="24"/>
              </w:rPr>
              <w:t>。</w:t>
            </w:r>
          </w:p>
          <w:p>
            <w:pPr>
              <w:spacing w:line="360" w:lineRule="auto"/>
              <w:ind w:firstLine="482" w:firstLineChars="200"/>
              <w:rPr>
                <w:rFonts w:hint="default" w:ascii="Times New Roman" w:hAnsi="Times New Roman" w:cs="Times New Roman"/>
                <w:b/>
                <w:bCs/>
                <w:color w:val="auto"/>
                <w:sz w:val="24"/>
              </w:rPr>
            </w:pPr>
            <w:r>
              <w:rPr>
                <w:rFonts w:hint="default" w:ascii="Times New Roman" w:hAnsi="Times New Roman" w:cs="Times New Roman"/>
                <w:b/>
                <w:bCs/>
                <w:color w:val="auto"/>
                <w:sz w:val="24"/>
                <w:lang w:val="en-US" w:eastAsia="zh-CN"/>
              </w:rPr>
              <w:t>3、</w:t>
            </w:r>
            <w:r>
              <w:rPr>
                <w:rFonts w:hint="default" w:ascii="Times New Roman" w:hAnsi="Times New Roman" w:cs="Times New Roman"/>
                <w:b/>
                <w:bCs/>
                <w:color w:val="auto"/>
                <w:sz w:val="24"/>
              </w:rPr>
              <w:t>噪声</w:t>
            </w:r>
          </w:p>
          <w:p>
            <w:pPr>
              <w:spacing w:line="480" w:lineRule="exact"/>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snapToGrid w:val="0"/>
                <w:color w:val="auto"/>
                <w:kern w:val="0"/>
                <w:sz w:val="24"/>
              </w:rPr>
              <w:t>本项目噪声主要来源是靠舶船舶和运输车辆的交通噪声、</w:t>
            </w:r>
            <w:r>
              <w:rPr>
                <w:rFonts w:hint="eastAsia" w:ascii="Times New Roman" w:hAnsi="Times New Roman" w:cs="Times New Roman"/>
                <w:snapToGrid w:val="0"/>
                <w:color w:val="auto"/>
                <w:kern w:val="0"/>
                <w:sz w:val="24"/>
                <w:lang w:val="en-US" w:eastAsia="zh-CN"/>
              </w:rPr>
              <w:t>石材</w:t>
            </w:r>
            <w:r>
              <w:rPr>
                <w:rFonts w:hint="default" w:ascii="Times New Roman" w:hAnsi="Times New Roman" w:cs="Times New Roman"/>
                <w:snapToGrid w:val="0"/>
                <w:color w:val="auto"/>
                <w:kern w:val="0"/>
                <w:sz w:val="24"/>
              </w:rPr>
              <w:t>装卸的落料噪声以及装卸设备的运行噪声，其源强为70~80dB（A）。本项目主要采取以下措施减小噪声影响：</w:t>
            </w:r>
          </w:p>
          <w:p>
            <w:pPr>
              <w:spacing w:line="480" w:lineRule="exact"/>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snapToGrid w:val="0"/>
                <w:color w:val="auto"/>
                <w:kern w:val="0"/>
                <w:sz w:val="24"/>
              </w:rPr>
              <w:t>①对于靠舶船舶，加强船岸协调，禁止使用高音喇叭，尽量减少鸣笛次数；</w:t>
            </w:r>
          </w:p>
          <w:p>
            <w:pPr>
              <w:spacing w:line="480" w:lineRule="exact"/>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snapToGrid w:val="0"/>
                <w:color w:val="auto"/>
                <w:kern w:val="0"/>
                <w:sz w:val="24"/>
              </w:rPr>
              <w:t>②对于运输车辆，强化行车管理制度，厂区内禁鸣限速，最大限度减少流动噪声源的影响；</w:t>
            </w:r>
          </w:p>
          <w:p>
            <w:pPr>
              <w:spacing w:line="480" w:lineRule="exact"/>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snapToGrid w:val="0"/>
                <w:color w:val="auto"/>
                <w:kern w:val="0"/>
                <w:sz w:val="24"/>
              </w:rPr>
              <w:t>③砂石卸船、装车作业时，合理控制落料高度，降低砂石落地产生的噪声；</w:t>
            </w:r>
          </w:p>
          <w:p>
            <w:pPr>
              <w:spacing w:line="480" w:lineRule="exact"/>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snapToGrid w:val="0"/>
                <w:color w:val="auto"/>
                <w:kern w:val="0"/>
                <w:sz w:val="24"/>
              </w:rPr>
              <w:t>④</w:t>
            </w:r>
            <w:r>
              <w:rPr>
                <w:rFonts w:hint="eastAsia" w:ascii="Times New Roman" w:hAnsi="Times New Roman" w:cs="Times New Roman"/>
                <w:snapToGrid w:val="0"/>
                <w:color w:val="auto"/>
                <w:kern w:val="0"/>
                <w:sz w:val="24"/>
                <w:lang w:val="en-US" w:eastAsia="zh-CN"/>
              </w:rPr>
              <w:t>装载机</w:t>
            </w:r>
            <w:r>
              <w:rPr>
                <w:rFonts w:hint="default" w:ascii="Times New Roman" w:hAnsi="Times New Roman" w:cs="Times New Roman"/>
                <w:snapToGrid w:val="0"/>
                <w:color w:val="auto"/>
                <w:kern w:val="0"/>
                <w:sz w:val="24"/>
              </w:rPr>
              <w:t>选用低噪声设备，工作位置尽量远离居民点；</w:t>
            </w:r>
          </w:p>
          <w:p>
            <w:pPr>
              <w:spacing w:line="480" w:lineRule="exact"/>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snapToGrid w:val="0"/>
                <w:color w:val="auto"/>
                <w:kern w:val="0"/>
                <w:sz w:val="24"/>
              </w:rPr>
              <w:t>⑤夜间禁止船舶靠舶，且不得进行砂石装卸作业。</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通过上述措施，项目</w:t>
            </w:r>
            <w:r>
              <w:rPr>
                <w:rFonts w:hint="eastAsia" w:ascii="Times New Roman" w:hAnsi="Times New Roman" w:cs="Times New Roman"/>
                <w:color w:val="auto"/>
                <w:sz w:val="24"/>
                <w:lang w:val="en-US" w:eastAsia="zh-CN"/>
              </w:rPr>
              <w:t>西</w:t>
            </w:r>
            <w:r>
              <w:rPr>
                <w:rFonts w:hint="default" w:ascii="Times New Roman" w:hAnsi="Times New Roman" w:cs="Times New Roman"/>
                <w:color w:val="auto"/>
                <w:sz w:val="24"/>
                <w:lang w:val="en-US" w:eastAsia="zh-CN"/>
              </w:rPr>
              <w:t>侧厂界</w:t>
            </w:r>
            <w:r>
              <w:rPr>
                <w:rFonts w:hint="default" w:ascii="Times New Roman" w:hAnsi="Times New Roman" w:cs="Times New Roman"/>
                <w:color w:val="auto"/>
                <w:sz w:val="24"/>
              </w:rPr>
              <w:t>可满足《工业企业厂界环境噪声排放标准</w:t>
            </w:r>
            <w:r>
              <w:rPr>
                <w:rFonts w:hint="default" w:ascii="Times New Roman" w:hAnsi="Times New Roman" w:cs="Times New Roman"/>
                <w:color w:val="auto"/>
                <w:sz w:val="24"/>
                <w:lang w:eastAsia="zh-CN"/>
              </w:rPr>
              <w:t>》</w:t>
            </w:r>
            <w:r>
              <w:rPr>
                <w:rFonts w:hint="default" w:ascii="Times New Roman" w:hAnsi="Times New Roman" w:cs="Times New Roman"/>
                <w:color w:val="auto"/>
                <w:sz w:val="24"/>
              </w:rPr>
              <w:t>（GB12348-2008）</w:t>
            </w:r>
            <w:r>
              <w:rPr>
                <w:rFonts w:hint="default" w:ascii="Times New Roman" w:hAnsi="Times New Roman" w:cs="Times New Roman"/>
                <w:color w:val="auto"/>
                <w:sz w:val="24"/>
                <w:lang w:val="en-US" w:eastAsia="zh-CN"/>
              </w:rPr>
              <w:t>4</w:t>
            </w:r>
            <w:r>
              <w:rPr>
                <w:rFonts w:hint="default" w:ascii="Times New Roman" w:hAnsi="Times New Roman" w:cs="Times New Roman"/>
                <w:color w:val="auto"/>
                <w:sz w:val="24"/>
              </w:rPr>
              <w:t>类标准</w:t>
            </w:r>
            <w:r>
              <w:rPr>
                <w:rFonts w:hint="default" w:ascii="Times New Roman" w:hAnsi="Times New Roman" w:cs="Times New Roman"/>
                <w:color w:val="auto"/>
                <w:sz w:val="24"/>
                <w:lang w:eastAsia="zh-CN"/>
              </w:rPr>
              <w:t>，</w:t>
            </w:r>
            <w:r>
              <w:rPr>
                <w:rFonts w:hint="default" w:ascii="Times New Roman" w:hAnsi="Times New Roman" w:cs="Times New Roman"/>
                <w:color w:val="auto"/>
                <w:sz w:val="24"/>
                <w:lang w:val="en-US" w:eastAsia="zh-CN"/>
              </w:rPr>
              <w:t>其余三侧厂界</w:t>
            </w:r>
            <w:r>
              <w:rPr>
                <w:rFonts w:hint="default" w:ascii="Times New Roman" w:hAnsi="Times New Roman" w:cs="Times New Roman"/>
                <w:color w:val="auto"/>
                <w:sz w:val="24"/>
              </w:rPr>
              <w:t>可满足《工业企业厂界环境噪声排放标准</w:t>
            </w:r>
            <w:r>
              <w:rPr>
                <w:rFonts w:hint="default" w:ascii="Times New Roman" w:hAnsi="Times New Roman" w:cs="Times New Roman"/>
                <w:color w:val="auto"/>
                <w:sz w:val="24"/>
                <w:lang w:eastAsia="zh-CN"/>
              </w:rPr>
              <w:t>》</w:t>
            </w:r>
            <w:r>
              <w:rPr>
                <w:rFonts w:hint="default" w:ascii="Times New Roman" w:hAnsi="Times New Roman" w:cs="Times New Roman"/>
                <w:color w:val="auto"/>
                <w:sz w:val="24"/>
              </w:rPr>
              <w:t>（GB12348-2008）</w:t>
            </w:r>
            <w:r>
              <w:rPr>
                <w:rFonts w:hint="default" w:ascii="Times New Roman" w:hAnsi="Times New Roman" w:cs="Times New Roman"/>
                <w:color w:val="auto"/>
                <w:sz w:val="24"/>
                <w:lang w:val="en-US" w:eastAsia="zh-CN"/>
              </w:rPr>
              <w:t>2</w:t>
            </w:r>
            <w:r>
              <w:rPr>
                <w:rFonts w:hint="default" w:ascii="Times New Roman" w:hAnsi="Times New Roman" w:cs="Times New Roman"/>
                <w:color w:val="auto"/>
                <w:sz w:val="24"/>
              </w:rPr>
              <w:t>类标准</w:t>
            </w:r>
            <w:r>
              <w:rPr>
                <w:rFonts w:hint="eastAsia" w:ascii="Times New Roman" w:hAnsi="Times New Roman" w:cs="Times New Roman"/>
                <w:color w:val="auto"/>
                <w:sz w:val="24"/>
                <w:lang w:eastAsia="zh-CN"/>
              </w:rPr>
              <w:t>，</w:t>
            </w:r>
            <w:r>
              <w:rPr>
                <w:rFonts w:hint="eastAsia" w:ascii="Times New Roman" w:hAnsi="Times New Roman" w:eastAsia="宋体" w:cs="宋体"/>
                <w:color w:val="auto"/>
                <w:kern w:val="0"/>
                <w:sz w:val="24"/>
                <w:szCs w:val="24"/>
                <w:lang w:val="en-US" w:eastAsia="zh-CN" w:bidi="ar-SA"/>
              </w:rPr>
              <w:t>敏感点满足《声环境质量标准》（GB3096-2008）中的2类</w:t>
            </w:r>
            <w:r>
              <w:rPr>
                <w:rFonts w:hint="default" w:ascii="Times New Roman" w:hAnsi="Times New Roman" w:cs="Times New Roman"/>
                <w:color w:val="auto"/>
                <w:sz w:val="24"/>
              </w:rPr>
              <w:t>。</w:t>
            </w:r>
          </w:p>
          <w:p>
            <w:pPr>
              <w:spacing w:line="360" w:lineRule="auto"/>
              <w:ind w:firstLine="482" w:firstLineChars="200"/>
              <w:rPr>
                <w:rFonts w:hint="default" w:ascii="Times New Roman" w:hAnsi="Times New Roman" w:cs="Times New Roman"/>
                <w:b/>
                <w:bCs/>
                <w:color w:val="auto"/>
                <w:sz w:val="24"/>
              </w:rPr>
            </w:pPr>
            <w:r>
              <w:rPr>
                <w:rFonts w:hint="default" w:ascii="Times New Roman" w:hAnsi="Times New Roman" w:cs="Times New Roman"/>
                <w:b/>
                <w:bCs/>
                <w:color w:val="auto"/>
                <w:sz w:val="24"/>
                <w:lang w:val="en-US" w:eastAsia="zh-CN"/>
              </w:rPr>
              <w:t>4、</w:t>
            </w:r>
            <w:r>
              <w:rPr>
                <w:rFonts w:hint="default" w:ascii="Times New Roman" w:hAnsi="Times New Roman" w:cs="Times New Roman"/>
                <w:b/>
                <w:bCs/>
                <w:color w:val="auto"/>
                <w:sz w:val="24"/>
              </w:rPr>
              <w:t>固废</w:t>
            </w:r>
          </w:p>
          <w:p>
            <w:pPr>
              <w:spacing w:line="360" w:lineRule="auto"/>
              <w:ind w:firstLine="480" w:firstLineChars="200"/>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本项目固废主要是沉淀池的沉淀</w:t>
            </w:r>
            <w:r>
              <w:rPr>
                <w:rFonts w:hint="eastAsia" w:ascii="Times New Roman" w:hAnsi="Times New Roman" w:cs="Times New Roman"/>
                <w:color w:val="auto"/>
                <w:sz w:val="24"/>
                <w:szCs w:val="24"/>
                <w:lang w:val="en-US" w:eastAsia="zh-CN"/>
              </w:rPr>
              <w:t>污泥</w:t>
            </w:r>
            <w:r>
              <w:rPr>
                <w:rFonts w:hint="default" w:ascii="Times New Roman" w:hAnsi="Times New Roman" w:cs="Times New Roman"/>
                <w:color w:val="auto"/>
                <w:sz w:val="24"/>
                <w:szCs w:val="24"/>
              </w:rPr>
              <w:t>、船舶与陆域生活垃圾。</w:t>
            </w:r>
          </w:p>
          <w:p>
            <w:pPr>
              <w:spacing w:line="360" w:lineRule="auto"/>
              <w:ind w:firstLine="480" w:firstLineChars="200"/>
              <w:rPr>
                <w:rFonts w:hint="default" w:ascii="Times New Roman" w:hAnsi="Times New Roman" w:cs="Times New Roman"/>
                <w:color w:val="auto"/>
                <w:sz w:val="24"/>
              </w:rPr>
            </w:pPr>
            <w:r>
              <w:rPr>
                <w:rFonts w:hint="eastAsia" w:ascii="Times New Roman" w:hAnsi="Times New Roman" w:cs="Times New Roman"/>
                <w:color w:val="auto"/>
                <w:sz w:val="24"/>
                <w:szCs w:val="24"/>
              </w:rPr>
              <w:t>沉淀池污泥</w:t>
            </w:r>
            <w:r>
              <w:rPr>
                <w:rFonts w:hint="eastAsia" w:ascii="Times New Roman" w:hAnsi="Times New Roman" w:cs="Times New Roman"/>
                <w:color w:val="auto"/>
                <w:sz w:val="24"/>
                <w:szCs w:val="24"/>
                <w:lang w:val="en-US" w:eastAsia="zh-CN"/>
              </w:rPr>
              <w:t>回收后与砂石一同外售；</w:t>
            </w:r>
            <w:r>
              <w:rPr>
                <w:rFonts w:hint="default" w:ascii="Times New Roman" w:hAnsi="Times New Roman" w:cs="Times New Roman"/>
                <w:color w:val="auto"/>
                <w:sz w:val="24"/>
                <w:szCs w:val="24"/>
              </w:rPr>
              <w:t>生</w:t>
            </w:r>
            <w:r>
              <w:rPr>
                <w:rFonts w:hAnsi="宋体" w:eastAsia="宋体"/>
                <w:color w:val="auto"/>
                <w:sz w:val="24"/>
              </w:rPr>
              <w:t>活垃圾定期投放至规定的垃圾堆放处，</w:t>
            </w:r>
            <w:r>
              <w:rPr>
                <w:rFonts w:hint="eastAsia"/>
                <w:snapToGrid w:val="0"/>
                <w:color w:val="auto"/>
                <w:kern w:val="0"/>
                <w:sz w:val="24"/>
                <w:lang w:val="en-US" w:eastAsia="zh-CN"/>
              </w:rPr>
              <w:t>委托环卫所统一处理</w:t>
            </w:r>
            <w:r>
              <w:rPr>
                <w:rFonts w:hint="default" w:ascii="Times New Roman" w:hAnsi="Times New Roman" w:cs="Times New Roman"/>
                <w:color w:val="auto"/>
                <w:sz w:val="24"/>
                <w:lang w:eastAsia="zh-CN"/>
              </w:rPr>
              <w:t>；</w:t>
            </w:r>
            <w:r>
              <w:rPr>
                <w:rFonts w:hint="default" w:ascii="Times New Roman" w:hAnsi="Times New Roman" w:cs="Times New Roman"/>
                <w:color w:val="auto"/>
                <w:sz w:val="24"/>
                <w:lang w:val="en-US" w:eastAsia="zh-CN"/>
              </w:rPr>
              <w:t>可实现</w:t>
            </w:r>
            <w:r>
              <w:rPr>
                <w:rFonts w:hint="default" w:ascii="Times New Roman" w:hAnsi="Times New Roman" w:cs="Times New Roman"/>
                <w:color w:val="auto"/>
                <w:sz w:val="24"/>
              </w:rPr>
              <w:t>“零”排放。</w:t>
            </w:r>
          </w:p>
          <w:p>
            <w:pPr>
              <w:rPr>
                <w:rFonts w:hint="default"/>
                <w:vertAlign w:val="baseline"/>
                <w:lang w:val="en-US" w:eastAsia="zh-CN"/>
              </w:rPr>
            </w:pPr>
          </w:p>
        </w:tc>
      </w:tr>
    </w:tbl>
    <w:p>
      <w:pPr>
        <w:rPr>
          <w:rFonts w:hint="default"/>
          <w:lang w:val="en-US" w:eastAsia="zh-CN"/>
        </w:rPr>
        <w:sectPr>
          <w:pgSz w:w="16838" w:h="11906" w:orient="landscape"/>
          <w:pgMar w:top="1800" w:right="1440" w:bottom="1800" w:left="1440" w:header="851" w:footer="992" w:gutter="0"/>
          <w:pgNumType w:fmt="decimal"/>
          <w:cols w:space="425" w:num="1"/>
          <w:docGrid w:type="lines" w:linePitch="312" w:charSpace="0"/>
        </w:sectPr>
      </w:pPr>
    </w:p>
    <w:p>
      <w:pPr>
        <w:bidi w:val="0"/>
        <w:jc w:val="center"/>
        <w:rPr>
          <w:b/>
          <w:bCs/>
          <w:sz w:val="30"/>
          <w:szCs w:val="30"/>
        </w:rPr>
      </w:pPr>
      <w:r>
        <w:rPr>
          <w:b/>
          <w:bCs/>
          <w:sz w:val="30"/>
          <w:szCs w:val="30"/>
        </w:rPr>
        <w:t>表5 环境影响评价回顾</w:t>
      </w:r>
    </w:p>
    <w:tbl>
      <w:tblPr>
        <w:tblStyle w:val="11"/>
        <w:tblW w:w="93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9" w:hRule="atLeast"/>
        </w:trPr>
        <w:tc>
          <w:tcPr>
            <w:tcW w:w="9354" w:type="dxa"/>
          </w:tcPr>
          <w:p>
            <w:pPr>
              <w:spacing w:line="360" w:lineRule="auto"/>
              <w:rPr>
                <w:rFonts w:hint="default" w:ascii="Times New Roman" w:hAnsi="Times New Roman" w:cs="Times New Roman"/>
                <w:b/>
                <w:bCs/>
                <w:color w:val="auto"/>
                <w:sz w:val="24"/>
              </w:rPr>
            </w:pPr>
            <w:r>
              <w:rPr>
                <w:rFonts w:hint="default" w:ascii="Times New Roman" w:hAnsi="Times New Roman" w:cs="Times New Roman"/>
                <w:b/>
                <w:bCs/>
                <w:color w:val="auto"/>
                <w:sz w:val="24"/>
              </w:rPr>
              <w:t>环境影响评价的主要环境影响预测及结论（生态、声、大气、水、振动、电磁、固体废弃物等）</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szCs w:val="32"/>
              </w:rPr>
              <w:t>本项目为补办环评手续，故不考虑其施工期影响</w:t>
            </w:r>
            <w:r>
              <w:rPr>
                <w:rFonts w:hint="default" w:ascii="Times New Roman" w:hAnsi="Times New Roman" w:cs="Times New Roman"/>
                <w:color w:val="auto"/>
                <w:sz w:val="24"/>
                <w:szCs w:val="32"/>
                <w:lang w:eastAsia="zh-CN"/>
              </w:rPr>
              <w:t>，</w:t>
            </w:r>
            <w:r>
              <w:rPr>
                <w:rFonts w:hint="default" w:ascii="Times New Roman" w:hAnsi="Times New Roman" w:eastAsia="宋体" w:cs="Times New Roman"/>
                <w:color w:val="auto"/>
                <w:kern w:val="0"/>
                <w:sz w:val="24"/>
                <w:szCs w:val="24"/>
                <w:lang w:val="en-US" w:eastAsia="zh-CN" w:bidi="ar"/>
              </w:rPr>
              <w:t>项目的影响主要体现在运营阶段。</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 xml:space="preserve">1、废气 </w:t>
            </w:r>
          </w:p>
          <w:p>
            <w:pPr>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本项目大气污染物主要来源于装卸粉尘、道路扬尘。</w:t>
            </w:r>
          </w:p>
          <w:p>
            <w:pPr>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装卸粉尘、道路扬尘</w:t>
            </w:r>
            <w:r>
              <w:rPr>
                <w:rFonts w:hint="default" w:ascii="Times New Roman" w:hAnsi="Times New Roman" w:cs="Times New Roman"/>
                <w:color w:val="auto"/>
                <w:sz w:val="24"/>
                <w:lang w:eastAsia="zh-CN"/>
              </w:rPr>
              <w:t>，</w:t>
            </w:r>
            <w:r>
              <w:rPr>
                <w:rFonts w:hint="default" w:ascii="Times New Roman" w:hAnsi="Times New Roman" w:cs="Times New Roman"/>
                <w:color w:val="auto"/>
                <w:sz w:val="24"/>
                <w:lang w:val="en-US" w:eastAsia="zh-CN"/>
              </w:rPr>
              <w:t>通过</w:t>
            </w:r>
            <w:r>
              <w:rPr>
                <w:rFonts w:hint="default" w:ascii="Times New Roman" w:hAnsi="Times New Roman" w:eastAsia="宋体" w:cs="Times New Roman"/>
                <w:color w:val="auto"/>
                <w:sz w:val="24"/>
                <w:lang w:val="en-US" w:eastAsia="zh-CN"/>
              </w:rPr>
              <w:t>厂界设置挡风抑尘网</w:t>
            </w:r>
            <w:r>
              <w:rPr>
                <w:rFonts w:hint="default" w:ascii="Times New Roman" w:hAnsi="Times New Roman" w:cs="Times New Roman"/>
                <w:color w:val="auto"/>
                <w:sz w:val="24"/>
                <w:lang w:val="en-US" w:eastAsia="zh-CN"/>
              </w:rPr>
              <w:t>、</w:t>
            </w:r>
            <w:r>
              <w:rPr>
                <w:rFonts w:hint="default" w:ascii="Times New Roman" w:hAnsi="Times New Roman" w:eastAsia="宋体" w:cs="Times New Roman"/>
                <w:color w:val="auto"/>
                <w:sz w:val="24"/>
              </w:rPr>
              <w:t>输送带设置</w:t>
            </w:r>
            <w:r>
              <w:rPr>
                <w:rFonts w:hint="default" w:ascii="Times New Roman" w:hAnsi="Times New Roman" w:eastAsia="宋体" w:cs="Times New Roman"/>
                <w:color w:val="auto"/>
                <w:sz w:val="24"/>
                <w:lang w:val="en-US" w:eastAsia="zh-CN"/>
              </w:rPr>
              <w:t>抑尘罩及配置供水槽</w:t>
            </w:r>
            <w:r>
              <w:rPr>
                <w:rFonts w:hint="default" w:ascii="Times New Roman" w:hAnsi="Times New Roman" w:cs="Times New Roman"/>
                <w:color w:val="auto"/>
                <w:sz w:val="24"/>
                <w:lang w:eastAsia="zh-CN"/>
              </w:rPr>
              <w:t>、</w:t>
            </w:r>
            <w:r>
              <w:rPr>
                <w:rFonts w:hint="default" w:ascii="Times New Roman" w:hAnsi="Times New Roman" w:eastAsia="宋体" w:cs="Times New Roman"/>
                <w:color w:val="auto"/>
                <w:sz w:val="24"/>
                <w:lang w:val="en-US" w:eastAsia="zh-CN"/>
              </w:rPr>
              <w:t>配备多种喷淋洒水装置</w:t>
            </w:r>
            <w:r>
              <w:rPr>
                <w:rFonts w:hint="default" w:ascii="Times New Roman" w:hAnsi="Times New Roman" w:eastAsia="宋体" w:cs="Times New Roman"/>
                <w:color w:val="auto"/>
                <w:sz w:val="24"/>
              </w:rPr>
              <w:t>，</w:t>
            </w:r>
            <w:r>
              <w:rPr>
                <w:rFonts w:hint="default" w:ascii="Times New Roman" w:hAnsi="Times New Roman" w:cs="Times New Roman"/>
                <w:color w:val="auto"/>
                <w:sz w:val="24"/>
                <w:lang w:val="en-US" w:eastAsia="zh-CN"/>
              </w:rPr>
              <w:t>处理后的扬尘</w:t>
            </w:r>
            <w:r>
              <w:rPr>
                <w:rFonts w:hint="default" w:ascii="Times New Roman" w:hAnsi="Times New Roman" w:eastAsia="宋体" w:cs="Times New Roman"/>
                <w:color w:val="auto"/>
                <w:sz w:val="24"/>
              </w:rPr>
              <w:t>在厂区内</w:t>
            </w:r>
            <w:r>
              <w:rPr>
                <w:rFonts w:hint="default" w:ascii="Times New Roman" w:hAnsi="Times New Roman" w:cs="Times New Roman"/>
                <w:color w:val="auto"/>
                <w:sz w:val="24"/>
                <w:lang w:val="en-US" w:eastAsia="zh-CN"/>
              </w:rPr>
              <w:t>直接</w:t>
            </w:r>
            <w:r>
              <w:rPr>
                <w:rFonts w:hint="default" w:ascii="Times New Roman" w:hAnsi="Times New Roman" w:eastAsia="宋体" w:cs="Times New Roman"/>
                <w:color w:val="auto"/>
                <w:sz w:val="24"/>
              </w:rPr>
              <w:t>无组织排放。</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通过上述措施治理后，本项目</w:t>
            </w:r>
            <w:r>
              <w:rPr>
                <w:rFonts w:hint="default" w:ascii="Times New Roman" w:hAnsi="Times New Roman" w:cs="Times New Roman"/>
                <w:color w:val="auto"/>
                <w:sz w:val="24"/>
              </w:rPr>
              <w:t>对大气环境产生的影响较小。</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2、废水</w:t>
            </w:r>
          </w:p>
          <w:p>
            <w:pPr>
              <w:spacing w:line="360" w:lineRule="auto"/>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bCs/>
                <w:color w:val="auto"/>
                <w:sz w:val="24"/>
              </w:rPr>
              <w:t>本项目废水主要有</w:t>
            </w:r>
            <w:r>
              <w:rPr>
                <w:rFonts w:hint="default" w:ascii="Times New Roman" w:hAnsi="Times New Roman" w:cs="Times New Roman"/>
                <w:snapToGrid w:val="0"/>
                <w:color w:val="auto"/>
                <w:sz w:val="24"/>
              </w:rPr>
              <w:t>到港船舶含油废水、船舶生活污水、陆域生活污水、陆域初期雨水和冲洗废水</w:t>
            </w:r>
            <w:r>
              <w:rPr>
                <w:rFonts w:hint="default" w:ascii="Times New Roman" w:hAnsi="Times New Roman" w:cs="Times New Roman"/>
                <w:snapToGrid w:val="0"/>
                <w:color w:val="auto"/>
                <w:kern w:val="0"/>
                <w:sz w:val="24"/>
              </w:rPr>
              <w:t>。</w:t>
            </w:r>
          </w:p>
          <w:p>
            <w:pPr>
              <w:spacing w:line="360" w:lineRule="auto"/>
              <w:ind w:firstLine="480" w:firstLineChars="200"/>
              <w:rPr>
                <w:rFonts w:hint="default" w:ascii="Times New Roman" w:hAnsi="Times New Roman" w:eastAsia="宋体" w:cs="Times New Roman"/>
                <w:color w:val="auto"/>
                <w:sz w:val="24"/>
                <w:lang w:val="en-US" w:eastAsia="zh-CN"/>
              </w:rPr>
            </w:pPr>
            <w:r>
              <w:rPr>
                <w:rFonts w:hint="default" w:ascii="Times New Roman" w:hAnsi="Times New Roman" w:cs="Times New Roman"/>
                <w:snapToGrid w:val="0"/>
                <w:color w:val="auto"/>
                <w:sz w:val="24"/>
              </w:rPr>
              <w:t>船舶含油废水</w:t>
            </w:r>
            <w:r>
              <w:rPr>
                <w:rFonts w:hint="default" w:ascii="Times New Roman" w:hAnsi="Times New Roman" w:cs="Times New Roman"/>
                <w:snapToGrid w:val="0"/>
                <w:color w:val="auto"/>
                <w:kern w:val="0"/>
                <w:sz w:val="24"/>
              </w:rPr>
              <w:t>收集上岸后委托常熟中法工业污水预处理有限公司处理；船舶生活污水收集后，连同陆域生活污水一起</w:t>
            </w:r>
            <w:r>
              <w:rPr>
                <w:rFonts w:hint="default" w:ascii="Times New Roman" w:hAnsi="Times New Roman" w:cs="Times New Roman"/>
                <w:snapToGrid w:val="0"/>
                <w:color w:val="auto"/>
                <w:kern w:val="0"/>
                <w:sz w:val="24"/>
                <w:lang w:eastAsia="zh-CN"/>
              </w:rPr>
              <w:t>，</w:t>
            </w:r>
            <w:r>
              <w:rPr>
                <w:rFonts w:hint="default" w:ascii="Times New Roman" w:hAnsi="Times New Roman" w:cs="Times New Roman"/>
                <w:color w:val="auto"/>
                <w:sz w:val="24"/>
                <w:lang w:val="en-US" w:eastAsia="zh-CN"/>
              </w:rPr>
              <w:t>接管至村分散式污水处理设施处理，</w:t>
            </w:r>
            <w:r>
              <w:rPr>
                <w:rFonts w:hint="default" w:ascii="Times New Roman" w:hAnsi="Times New Roman" w:eastAsia="宋体" w:cs="Times New Roman"/>
                <w:color w:val="auto"/>
                <w:sz w:val="24"/>
              </w:rPr>
              <w:t>处理达标后的尾水排</w:t>
            </w:r>
            <w:r>
              <w:rPr>
                <w:rFonts w:hint="eastAsia" w:ascii="Times New Roman" w:hAnsi="Times New Roman" w:cs="Times New Roman"/>
                <w:color w:val="auto"/>
                <w:sz w:val="24"/>
                <w:lang w:val="en-US" w:eastAsia="zh-CN"/>
              </w:rPr>
              <w:t>白茆塘</w:t>
            </w:r>
            <w:r>
              <w:rPr>
                <w:rFonts w:hint="default" w:ascii="Times New Roman" w:hAnsi="Times New Roman" w:cs="Times New Roman"/>
                <w:snapToGrid w:val="0"/>
                <w:color w:val="auto"/>
                <w:sz w:val="24"/>
                <w:lang w:val="en-US" w:eastAsia="zh-CN"/>
              </w:rPr>
              <w:t>。</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综上所述，本项目的实施</w:t>
            </w:r>
            <w:r>
              <w:rPr>
                <w:rFonts w:hint="default" w:ascii="Times New Roman" w:hAnsi="Times New Roman" w:cs="Times New Roman"/>
                <w:color w:val="auto"/>
                <w:sz w:val="24"/>
              </w:rPr>
              <w:t>对水环境产生的影响较小。</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3、噪声</w:t>
            </w:r>
          </w:p>
          <w:p>
            <w:pPr>
              <w:spacing w:line="480" w:lineRule="exact"/>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snapToGrid w:val="0"/>
                <w:color w:val="auto"/>
                <w:kern w:val="0"/>
                <w:sz w:val="24"/>
              </w:rPr>
              <w:t>本项目噪声主要来源是靠舶船舶和运输车辆的交通噪声、</w:t>
            </w:r>
            <w:r>
              <w:rPr>
                <w:rFonts w:hint="default" w:ascii="Times New Roman" w:hAnsi="Times New Roman" w:cs="Times New Roman"/>
                <w:snapToGrid w:val="0"/>
                <w:color w:val="auto"/>
                <w:kern w:val="0"/>
                <w:sz w:val="24"/>
                <w:lang w:val="en-US" w:eastAsia="zh-CN"/>
              </w:rPr>
              <w:t>石材</w:t>
            </w:r>
            <w:r>
              <w:rPr>
                <w:rFonts w:hint="default" w:ascii="Times New Roman" w:hAnsi="Times New Roman" w:cs="Times New Roman"/>
                <w:snapToGrid w:val="0"/>
                <w:color w:val="auto"/>
                <w:kern w:val="0"/>
                <w:sz w:val="24"/>
              </w:rPr>
              <w:t>装卸的落料噪声以及装卸设备的运行噪声，其源强为70~80dB（A）。本项目主要采取以下措施减小噪声影响：</w:t>
            </w:r>
          </w:p>
          <w:p>
            <w:pPr>
              <w:spacing w:line="480" w:lineRule="exact"/>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snapToGrid w:val="0"/>
                <w:color w:val="auto"/>
                <w:kern w:val="0"/>
                <w:sz w:val="24"/>
              </w:rPr>
              <w:t>①对于靠舶船舶，加强船岸协调，禁止使用高音喇叭，尽量减少鸣笛次数；</w:t>
            </w:r>
          </w:p>
          <w:p>
            <w:pPr>
              <w:spacing w:line="480" w:lineRule="exact"/>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snapToGrid w:val="0"/>
                <w:color w:val="auto"/>
                <w:kern w:val="0"/>
                <w:sz w:val="24"/>
              </w:rPr>
              <w:t>②对于运输车辆，强化行车管理制度，厂区内禁鸣限速，最大限度减少流动噪声源的影响；</w:t>
            </w:r>
          </w:p>
          <w:p>
            <w:pPr>
              <w:spacing w:line="480" w:lineRule="exact"/>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snapToGrid w:val="0"/>
                <w:color w:val="auto"/>
                <w:kern w:val="0"/>
                <w:sz w:val="24"/>
              </w:rPr>
              <w:t>③</w:t>
            </w:r>
            <w:r>
              <w:rPr>
                <w:rFonts w:hint="default" w:ascii="Times New Roman" w:hAnsi="Times New Roman" w:cs="Times New Roman"/>
                <w:snapToGrid w:val="0"/>
                <w:color w:val="auto"/>
                <w:kern w:val="0"/>
                <w:sz w:val="24"/>
                <w:lang w:val="en-US" w:eastAsia="zh-CN"/>
              </w:rPr>
              <w:t>石材</w:t>
            </w:r>
            <w:r>
              <w:rPr>
                <w:rFonts w:hint="default" w:ascii="Times New Roman" w:hAnsi="Times New Roman" w:cs="Times New Roman"/>
                <w:snapToGrid w:val="0"/>
                <w:color w:val="auto"/>
                <w:kern w:val="0"/>
                <w:sz w:val="24"/>
              </w:rPr>
              <w:t>卸船、装车作业时，合理控制落料高度，降低</w:t>
            </w:r>
            <w:r>
              <w:rPr>
                <w:rFonts w:hint="default" w:ascii="Times New Roman" w:hAnsi="Times New Roman" w:cs="Times New Roman"/>
                <w:snapToGrid w:val="0"/>
                <w:color w:val="auto"/>
                <w:kern w:val="0"/>
                <w:sz w:val="24"/>
                <w:lang w:val="en-US" w:eastAsia="zh-CN"/>
              </w:rPr>
              <w:t>石材</w:t>
            </w:r>
            <w:r>
              <w:rPr>
                <w:rFonts w:hint="default" w:ascii="Times New Roman" w:hAnsi="Times New Roman" w:cs="Times New Roman"/>
                <w:snapToGrid w:val="0"/>
                <w:color w:val="auto"/>
                <w:kern w:val="0"/>
                <w:sz w:val="24"/>
              </w:rPr>
              <w:t>落地产生的噪声；</w:t>
            </w:r>
          </w:p>
          <w:p>
            <w:pPr>
              <w:spacing w:line="480" w:lineRule="exact"/>
              <w:ind w:firstLine="480" w:firstLineChars="200"/>
              <w:rPr>
                <w:rFonts w:hint="default" w:ascii="Times New Roman" w:hAnsi="Times New Roman" w:cs="Times New Roman"/>
                <w:snapToGrid w:val="0"/>
                <w:color w:val="auto"/>
                <w:kern w:val="0"/>
                <w:sz w:val="24"/>
              </w:rPr>
            </w:pPr>
            <w:r>
              <w:rPr>
                <w:rFonts w:hint="default" w:ascii="Times New Roman" w:hAnsi="Times New Roman" w:cs="Times New Roman"/>
                <w:snapToGrid w:val="0"/>
                <w:color w:val="auto"/>
                <w:kern w:val="0"/>
                <w:sz w:val="24"/>
              </w:rPr>
              <w:t>④吊机和</w:t>
            </w:r>
            <w:r>
              <w:rPr>
                <w:rFonts w:hint="eastAsia" w:ascii="Times New Roman" w:hAnsi="Times New Roman" w:cs="Times New Roman"/>
                <w:snapToGrid w:val="0"/>
                <w:color w:val="auto"/>
                <w:kern w:val="0"/>
                <w:sz w:val="24"/>
                <w:lang w:val="en-US" w:eastAsia="zh-CN"/>
              </w:rPr>
              <w:t>转载机</w:t>
            </w:r>
            <w:r>
              <w:rPr>
                <w:rFonts w:hint="default" w:ascii="Times New Roman" w:hAnsi="Times New Roman" w:cs="Times New Roman"/>
                <w:snapToGrid w:val="0"/>
                <w:color w:val="auto"/>
                <w:kern w:val="0"/>
                <w:sz w:val="24"/>
              </w:rPr>
              <w:t>选用低噪声设备，工作位置尽量远离居民点；</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snapToGrid w:val="0"/>
                <w:color w:val="auto"/>
                <w:kern w:val="0"/>
                <w:sz w:val="24"/>
              </w:rPr>
              <w:t>⑤夜间禁止船舶靠舶，且不得进行砂石装卸作业。</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综上所述，本项目的实施</w:t>
            </w:r>
            <w:r>
              <w:rPr>
                <w:rFonts w:hint="default" w:ascii="Times New Roman" w:hAnsi="Times New Roman" w:cs="Times New Roman"/>
                <w:color w:val="auto"/>
                <w:sz w:val="24"/>
              </w:rPr>
              <w:t>对</w:t>
            </w:r>
            <w:r>
              <w:rPr>
                <w:rFonts w:hint="default" w:ascii="Times New Roman" w:hAnsi="Times New Roman" w:cs="Times New Roman"/>
                <w:color w:val="auto"/>
                <w:sz w:val="24"/>
                <w:lang w:val="en-US" w:eastAsia="zh-CN"/>
              </w:rPr>
              <w:t>声</w:t>
            </w:r>
            <w:r>
              <w:rPr>
                <w:rFonts w:hint="default" w:ascii="Times New Roman" w:hAnsi="Times New Roman" w:cs="Times New Roman"/>
                <w:color w:val="auto"/>
                <w:sz w:val="24"/>
              </w:rPr>
              <w:t>环境产生的影响较小。</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4、固废</w:t>
            </w:r>
          </w:p>
          <w:p>
            <w:pPr>
              <w:spacing w:line="360" w:lineRule="auto"/>
              <w:ind w:firstLine="480" w:firstLineChars="200"/>
              <w:rPr>
                <w:rFonts w:hint="default" w:ascii="Times New Roman" w:hAnsi="Times New Roman" w:cs="Times New Roman"/>
                <w:color w:val="auto"/>
                <w:sz w:val="24"/>
                <w:szCs w:val="22"/>
              </w:rPr>
            </w:pPr>
            <w:r>
              <w:rPr>
                <w:rFonts w:hint="default" w:ascii="Times New Roman" w:hAnsi="Times New Roman" w:cs="Times New Roman"/>
                <w:color w:val="auto"/>
                <w:sz w:val="24"/>
                <w:szCs w:val="24"/>
              </w:rPr>
              <w:t>本项目固废主要是沉淀池的沉淀</w:t>
            </w:r>
            <w:r>
              <w:rPr>
                <w:rFonts w:hint="default" w:ascii="Times New Roman" w:hAnsi="Times New Roman" w:cs="Times New Roman"/>
                <w:color w:val="auto"/>
                <w:sz w:val="24"/>
                <w:szCs w:val="24"/>
                <w:lang w:val="en-US" w:eastAsia="zh-CN"/>
              </w:rPr>
              <w:t>污泥</w:t>
            </w:r>
            <w:r>
              <w:rPr>
                <w:rFonts w:hint="default" w:ascii="Times New Roman" w:hAnsi="Times New Roman" w:cs="Times New Roman"/>
                <w:color w:val="auto"/>
                <w:sz w:val="24"/>
                <w:szCs w:val="24"/>
              </w:rPr>
              <w:t>、船舶与陆域生活垃圾</w:t>
            </w:r>
            <w:r>
              <w:rPr>
                <w:rFonts w:hint="default" w:ascii="Times New Roman" w:hAnsi="Times New Roman" w:cs="Times New Roman"/>
                <w:color w:val="auto"/>
                <w:sz w:val="24"/>
                <w:szCs w:val="24"/>
                <w:lang w:bidi="ar"/>
              </w:rPr>
              <w:t>。</w:t>
            </w:r>
          </w:p>
          <w:p>
            <w:pPr>
              <w:spacing w:line="360" w:lineRule="auto"/>
              <w:ind w:firstLine="480" w:firstLineChars="200"/>
              <w:rPr>
                <w:rFonts w:hint="default" w:ascii="Times New Roman" w:hAnsi="Times New Roman" w:cs="Times New Roman"/>
                <w:color w:val="auto"/>
                <w:sz w:val="24"/>
              </w:rPr>
            </w:pPr>
            <w:r>
              <w:rPr>
                <w:rFonts w:hint="eastAsia" w:ascii="Times New Roman" w:hAnsi="Times New Roman" w:cs="Times New Roman"/>
                <w:color w:val="auto"/>
                <w:sz w:val="24"/>
              </w:rPr>
              <w:t>沉淀池污泥</w:t>
            </w:r>
            <w:r>
              <w:rPr>
                <w:rFonts w:hint="eastAsia" w:ascii="Times New Roman" w:hAnsi="Times New Roman" w:cs="Times New Roman"/>
                <w:color w:val="auto"/>
                <w:sz w:val="24"/>
                <w:lang w:val="en-US" w:eastAsia="zh-CN"/>
              </w:rPr>
              <w:t>回收后与砂石一同外售</w:t>
            </w:r>
            <w:r>
              <w:rPr>
                <w:rFonts w:hint="default" w:ascii="Times New Roman" w:hAnsi="Times New Roman" w:cs="Times New Roman"/>
                <w:color w:val="auto"/>
                <w:sz w:val="24"/>
                <w:lang w:val="en-US" w:eastAsia="zh-CN"/>
              </w:rPr>
              <w:t>；</w:t>
            </w:r>
            <w:r>
              <w:rPr>
                <w:rFonts w:hint="default" w:ascii="Times New Roman" w:hAnsi="Times New Roman" w:cs="Times New Roman"/>
                <w:color w:val="auto"/>
                <w:sz w:val="24"/>
              </w:rPr>
              <w:t>生活垃圾定期投放至规定的垃圾堆放处，</w:t>
            </w:r>
            <w:r>
              <w:rPr>
                <w:rFonts w:hint="default" w:ascii="Times New Roman" w:hAnsi="Times New Roman" w:cs="Times New Roman"/>
                <w:color w:val="auto"/>
                <w:sz w:val="24"/>
                <w:lang w:val="en-US" w:eastAsia="zh-CN"/>
              </w:rPr>
              <w:t>委托</w:t>
            </w:r>
            <w:r>
              <w:rPr>
                <w:rFonts w:hint="eastAsia" w:ascii="Times New Roman" w:hAnsi="Times New Roman" w:cs="Times New Roman"/>
                <w:color w:val="auto"/>
                <w:sz w:val="24"/>
                <w:lang w:val="en-US" w:eastAsia="zh-CN"/>
              </w:rPr>
              <w:t>环卫所</w:t>
            </w:r>
            <w:r>
              <w:rPr>
                <w:rFonts w:hint="default" w:ascii="Times New Roman" w:hAnsi="Times New Roman" w:cs="Times New Roman"/>
                <w:color w:val="auto"/>
                <w:sz w:val="24"/>
                <w:lang w:val="en-US" w:eastAsia="zh-CN"/>
              </w:rPr>
              <w:t>统一处理</w:t>
            </w:r>
            <w:r>
              <w:rPr>
                <w:rFonts w:hint="default" w:ascii="Times New Roman" w:hAnsi="Times New Roman" w:cs="Times New Roman"/>
                <w:color w:val="auto"/>
                <w:sz w:val="24"/>
                <w:lang w:eastAsia="zh-CN"/>
              </w:rPr>
              <w:t>；</w:t>
            </w:r>
            <w:r>
              <w:rPr>
                <w:rFonts w:hint="default" w:ascii="Times New Roman" w:hAnsi="Times New Roman" w:cs="Times New Roman"/>
                <w:color w:val="auto"/>
                <w:sz w:val="24"/>
              </w:rPr>
              <w:t>不会对外环境产生二次污染。</w:t>
            </w:r>
          </w:p>
          <w:p>
            <w:pPr>
              <w:spacing w:line="360" w:lineRule="auto"/>
              <w:ind w:firstLine="480" w:firstLineChars="200"/>
              <w:rPr>
                <w:rFonts w:hint="default" w:ascii="Times New Roman" w:hAnsi="Times New Roman" w:cs="Times New Roman"/>
                <w:color w:val="auto"/>
                <w:sz w:val="24"/>
              </w:rPr>
            </w:pPr>
            <w:r>
              <w:rPr>
                <w:rFonts w:hint="default" w:ascii="Times New Roman" w:hAnsi="Times New Roman" w:cs="Times New Roman"/>
                <w:color w:val="auto"/>
                <w:sz w:val="24"/>
              </w:rPr>
              <w:t xml:space="preserve">5、生态环境 </w:t>
            </w:r>
          </w:p>
          <w:p>
            <w:pPr>
              <w:spacing w:line="360" w:lineRule="auto"/>
              <w:ind w:firstLine="480" w:firstLineChars="200"/>
              <w:rPr>
                <w:rFonts w:hint="default" w:ascii="Times New Roman" w:hAnsi="Times New Roman" w:cs="Times New Roman"/>
                <w:sz w:val="24"/>
              </w:rPr>
            </w:pPr>
            <w:r>
              <w:rPr>
                <w:rFonts w:hint="default" w:ascii="Times New Roman" w:hAnsi="Times New Roman" w:cs="Times New Roman"/>
                <w:sz w:val="24"/>
              </w:rPr>
              <w:t>本项目建设地位</w:t>
            </w:r>
            <w:r>
              <w:rPr>
                <w:rFonts w:hint="default" w:ascii="Times New Roman" w:hAnsi="Times New Roman" w:eastAsia="宋体" w:cs="Times New Roman"/>
                <w:color w:val="auto"/>
                <w:sz w:val="24"/>
              </w:rPr>
              <w:t>于</w:t>
            </w:r>
            <w:r>
              <w:rPr>
                <w:rFonts w:hint="default" w:ascii="Times New Roman" w:hAnsi="Times New Roman" w:cs="Times New Roman"/>
                <w:color w:val="auto"/>
                <w:sz w:val="24"/>
                <w:lang w:eastAsia="zh-CN"/>
              </w:rPr>
              <w:t>常熟市</w:t>
            </w:r>
            <w:r>
              <w:rPr>
                <w:rFonts w:hint="eastAsia" w:ascii="Times New Roman" w:hAnsi="Times New Roman" w:cs="Times New Roman"/>
                <w:color w:val="auto"/>
                <w:sz w:val="24"/>
                <w:lang w:val="en-US" w:eastAsia="zh-CN"/>
              </w:rPr>
              <w:t>青墩塘路750号</w:t>
            </w:r>
            <w:r>
              <w:rPr>
                <w:rFonts w:hint="default" w:ascii="Times New Roman" w:hAnsi="Times New Roman" w:eastAsia="宋体" w:cs="Times New Roman"/>
                <w:color w:val="auto"/>
                <w:sz w:val="24"/>
                <w:lang w:val="en-US" w:eastAsia="zh-CN"/>
              </w:rPr>
              <w:t>，</w:t>
            </w:r>
            <w:r>
              <w:rPr>
                <w:rFonts w:hint="default" w:ascii="Times New Roman" w:hAnsi="Times New Roman" w:cs="Times New Roman"/>
                <w:sz w:val="24"/>
              </w:rPr>
              <w:t>所在区域目前的生态系统较为简单，没有天然植被、野生珍稀动植物</w:t>
            </w:r>
            <w:r>
              <w:rPr>
                <w:rFonts w:hint="default" w:ascii="Times New Roman" w:hAnsi="Times New Roman" w:cs="Times New Roman"/>
                <w:sz w:val="24"/>
                <w:lang w:eastAsia="zh-CN"/>
              </w:rPr>
              <w:t>；</w:t>
            </w:r>
            <w:r>
              <w:rPr>
                <w:rFonts w:hint="default" w:ascii="Times New Roman" w:hAnsi="Times New Roman" w:cs="Times New Roman" w:eastAsiaTheme="minorEastAsia"/>
                <w:color w:val="auto"/>
                <w:sz w:val="24"/>
                <w:szCs w:val="24"/>
              </w:rPr>
              <w:t>本项目</w:t>
            </w:r>
            <w:r>
              <w:rPr>
                <w:rFonts w:hint="default" w:ascii="Times New Roman" w:hAnsi="Times New Roman" w:cs="Times New Roman" w:eastAsiaTheme="minorEastAsia"/>
                <w:color w:val="auto"/>
                <w:sz w:val="24"/>
                <w:szCs w:val="24"/>
                <w:highlight w:val="none"/>
              </w:rPr>
              <w:t>码头</w:t>
            </w:r>
            <w:r>
              <w:rPr>
                <w:rFonts w:hint="default" w:ascii="Times New Roman" w:hAnsi="Times New Roman" w:cs="Times New Roman" w:eastAsiaTheme="minorEastAsia"/>
                <w:color w:val="auto"/>
                <w:sz w:val="24"/>
                <w:szCs w:val="24"/>
                <w:highlight w:val="none"/>
                <w:lang w:val="en-US" w:eastAsia="zh-CN"/>
              </w:rPr>
              <w:t>沿</w:t>
            </w:r>
            <w:r>
              <w:rPr>
                <w:rFonts w:hint="eastAsia" w:ascii="Times New Roman" w:hAnsi="Times New Roman" w:cs="Times New Roman" w:eastAsiaTheme="minorEastAsia"/>
                <w:color w:val="auto"/>
                <w:sz w:val="24"/>
                <w:szCs w:val="24"/>
                <w:highlight w:val="none"/>
                <w:lang w:val="en-US" w:eastAsia="zh-CN"/>
              </w:rPr>
              <w:t>白茆塘</w:t>
            </w:r>
            <w:r>
              <w:rPr>
                <w:rFonts w:hint="default" w:ascii="Times New Roman" w:hAnsi="Times New Roman" w:cs="Times New Roman" w:eastAsiaTheme="minorEastAsia"/>
                <w:color w:val="auto"/>
                <w:sz w:val="24"/>
                <w:szCs w:val="24"/>
                <w:highlight w:val="none"/>
                <w:lang w:val="en-US" w:eastAsia="zh-CN"/>
              </w:rPr>
              <w:t>顺岸直立式布置，</w:t>
            </w:r>
            <w:r>
              <w:rPr>
                <w:rFonts w:hint="default" w:ascii="Times New Roman" w:hAnsi="Times New Roman" w:cs="Times New Roman" w:eastAsiaTheme="minorEastAsia"/>
                <w:color w:val="auto"/>
                <w:sz w:val="24"/>
                <w:szCs w:val="24"/>
              </w:rPr>
              <w:t>不占用</w:t>
            </w:r>
            <w:r>
              <w:rPr>
                <w:rFonts w:hint="eastAsia" w:ascii="Times New Roman" w:hAnsi="Times New Roman" w:cs="Times New Roman" w:eastAsiaTheme="minorEastAsia"/>
                <w:color w:val="auto"/>
                <w:sz w:val="24"/>
                <w:szCs w:val="24"/>
                <w:highlight w:val="none"/>
                <w:lang w:val="en-US" w:eastAsia="zh-CN"/>
              </w:rPr>
              <w:t>白茆塘</w:t>
            </w:r>
            <w:r>
              <w:rPr>
                <w:rFonts w:hint="default" w:ascii="Times New Roman" w:hAnsi="Times New Roman" w:cs="Times New Roman" w:eastAsiaTheme="minorEastAsia"/>
                <w:color w:val="auto"/>
                <w:sz w:val="24"/>
                <w:szCs w:val="24"/>
              </w:rPr>
              <w:t>的水域通道，对鱼类生存及洄游产生的影响较小。船舶航行会对周围水体产生扰动，由于船舶是在水体上层航行，主要影响也集中在上层水域，水生生物除</w:t>
            </w:r>
            <w:r>
              <w:rPr>
                <w:rFonts w:hint="default" w:ascii="Times New Roman" w:hAnsi="Times New Roman" w:cs="Times New Roman" w:eastAsiaTheme="minorEastAsia"/>
                <w:color w:val="auto"/>
                <w:sz w:val="24"/>
                <w:szCs w:val="24"/>
                <w:lang w:val="en-US" w:eastAsia="zh-CN"/>
              </w:rPr>
              <w:t>浮游</w:t>
            </w:r>
            <w:r>
              <w:rPr>
                <w:rFonts w:hint="default" w:ascii="Times New Roman" w:hAnsi="Times New Roman" w:cs="Times New Roman" w:eastAsiaTheme="minorEastAsia"/>
                <w:color w:val="auto"/>
                <w:sz w:val="24"/>
                <w:szCs w:val="24"/>
              </w:rPr>
              <w:t>生物在水体表层活动强度较大外，其他生物多在中层及底层活动，且水生生物的浮（游）动性较强，会自动规避船舶带来的扰动。因此，船舶航行不会改变水生生物的栖息环境，也不会使生物种类、数量明显减少</w:t>
            </w:r>
            <w:r>
              <w:rPr>
                <w:rFonts w:hint="default" w:ascii="Times New Roman" w:hAnsi="Times New Roman" w:cs="Times New Roman"/>
                <w:sz w:val="24"/>
              </w:rPr>
              <w:t>。</w:t>
            </w:r>
          </w:p>
          <w:p>
            <w:pPr>
              <w:spacing w:line="360" w:lineRule="auto"/>
              <w:ind w:firstLine="480" w:firstLineChars="200"/>
              <w:rPr>
                <w:rFonts w:hint="default" w:ascii="Times New Roman" w:hAnsi="Times New Roman" w:cs="Times New Roman"/>
                <w:color w:val="auto"/>
              </w:rPr>
            </w:pPr>
            <w:r>
              <w:rPr>
                <w:rFonts w:hint="default" w:ascii="Times New Roman" w:hAnsi="Times New Roman" w:cs="Times New Roman"/>
                <w:color w:val="auto"/>
                <w:sz w:val="24"/>
                <w:lang w:val="en-US" w:eastAsia="zh-CN"/>
              </w:rPr>
              <w:t>综上所述，本项目的实施</w:t>
            </w:r>
            <w:r>
              <w:rPr>
                <w:rFonts w:hint="default" w:ascii="Times New Roman" w:hAnsi="Times New Roman" w:cs="Times New Roman"/>
                <w:color w:val="auto"/>
                <w:sz w:val="24"/>
              </w:rPr>
              <w:t>对</w:t>
            </w:r>
            <w:r>
              <w:rPr>
                <w:rFonts w:hint="default" w:ascii="Times New Roman" w:hAnsi="Times New Roman" w:cs="Times New Roman"/>
                <w:color w:val="auto"/>
                <w:sz w:val="24"/>
                <w:lang w:val="en-US" w:eastAsia="zh-CN"/>
              </w:rPr>
              <w:t>生态</w:t>
            </w:r>
            <w:r>
              <w:rPr>
                <w:rFonts w:hint="default" w:ascii="Times New Roman" w:hAnsi="Times New Roman" w:cs="Times New Roman"/>
                <w:color w:val="auto"/>
                <w:sz w:val="24"/>
              </w:rPr>
              <w:t>环境产生的影响较小</w:t>
            </w:r>
            <w:r>
              <w:rPr>
                <w:rFonts w:hint="default" w:ascii="Times New Roman" w:hAnsi="Times New Roman" w:cs="Times New Roman"/>
                <w:color w:val="auto"/>
                <w:sz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9" w:hRule="atLeast"/>
        </w:trPr>
        <w:tc>
          <w:tcPr>
            <w:tcW w:w="9354" w:type="dxa"/>
          </w:tcPr>
          <w:p>
            <w:pPr>
              <w:spacing w:line="360" w:lineRule="auto"/>
              <w:rPr>
                <w:rFonts w:hint="default" w:ascii="Times New Roman" w:hAnsi="Times New Roman" w:cs="Times New Roman"/>
                <w:b/>
                <w:bCs/>
                <w:color w:val="auto"/>
                <w:sz w:val="24"/>
                <w:highlight w:val="none"/>
              </w:rPr>
            </w:pPr>
            <w:r>
              <w:rPr>
                <w:rFonts w:hint="default" w:ascii="Times New Roman" w:hAnsi="Times New Roman" w:cs="Times New Roman"/>
                <w:b/>
                <w:bCs/>
                <w:color w:val="auto"/>
                <w:sz w:val="24"/>
                <w:highlight w:val="none"/>
              </w:rPr>
              <w:t>环评审批意见</w:t>
            </w:r>
          </w:p>
          <w:p>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根据建设单位委托江苏中之盛环境科技有限公司编制的《</w:t>
            </w:r>
            <w:r>
              <w:rPr>
                <w:rFonts w:hint="eastAsia" w:ascii="Times New Roman" w:hAnsi="Times New Roman" w:cs="Times New Roman"/>
                <w:color w:val="auto"/>
                <w:sz w:val="24"/>
                <w:lang w:val="en-US" w:eastAsia="zh-CN"/>
              </w:rPr>
              <w:t>苏州琴东建材贸易有</w:t>
            </w:r>
            <w:r>
              <w:rPr>
                <w:rFonts w:hint="default" w:ascii="Times New Roman" w:hAnsi="Times New Roman" w:cs="Times New Roman"/>
                <w:color w:val="auto"/>
                <w:sz w:val="24"/>
                <w:lang w:val="en-US" w:eastAsia="zh-CN"/>
              </w:rPr>
              <w:t>限公司新建码头项目环境影响报告表》的评价结论，你公司在常熟市梅</w:t>
            </w:r>
            <w:r>
              <w:rPr>
                <w:rFonts w:hint="eastAsia" w:ascii="Times New Roman" w:hAnsi="Times New Roman" w:cs="Times New Roman"/>
                <w:color w:val="auto"/>
                <w:sz w:val="24"/>
                <w:lang w:val="en-US" w:eastAsia="zh-CN"/>
              </w:rPr>
              <w:t>青墩塘路750号</w:t>
            </w:r>
            <w:r>
              <w:rPr>
                <w:rFonts w:hint="default" w:ascii="Times New Roman" w:hAnsi="Times New Roman" w:cs="Times New Roman"/>
                <w:color w:val="auto"/>
                <w:sz w:val="24"/>
                <w:lang w:val="en-US" w:eastAsia="zh-CN"/>
              </w:rPr>
              <w:t>，新建码头（设置</w:t>
            </w:r>
            <w:r>
              <w:rPr>
                <w:rFonts w:hint="eastAsia" w:ascii="Times New Roman" w:hAnsi="Times New Roman" w:cs="Times New Roman"/>
                <w:color w:val="auto"/>
                <w:sz w:val="24"/>
                <w:lang w:val="en-US" w:eastAsia="zh-CN"/>
              </w:rPr>
              <w:t>2</w:t>
            </w:r>
            <w:r>
              <w:rPr>
                <w:rFonts w:hint="default" w:ascii="Times New Roman" w:hAnsi="Times New Roman" w:cs="Times New Roman"/>
                <w:color w:val="auto"/>
                <w:sz w:val="24"/>
                <w:lang w:val="en-US" w:eastAsia="zh-CN"/>
              </w:rPr>
              <w:t>个</w:t>
            </w:r>
            <w:r>
              <w:rPr>
                <w:rFonts w:hint="eastAsia" w:ascii="Times New Roman" w:hAnsi="Times New Roman" w:cs="Times New Roman"/>
                <w:color w:val="auto"/>
                <w:sz w:val="24"/>
                <w:lang w:val="en-US" w:eastAsia="zh-CN"/>
              </w:rPr>
              <w:t>350</w:t>
            </w:r>
            <w:r>
              <w:rPr>
                <w:rFonts w:hint="default" w:ascii="Times New Roman" w:hAnsi="Times New Roman" w:cs="Times New Roman"/>
                <w:color w:val="auto"/>
                <w:sz w:val="24"/>
                <w:lang w:val="en-US" w:eastAsia="zh-CN"/>
              </w:rPr>
              <w:t xml:space="preserve"> 吨级泊位，主要从事黄沙、石子装卸，年吞吐量</w:t>
            </w:r>
            <w:r>
              <w:rPr>
                <w:rFonts w:hint="eastAsia" w:ascii="Times New Roman" w:hAnsi="Times New Roman" w:cs="Times New Roman"/>
                <w:color w:val="auto"/>
                <w:sz w:val="24"/>
                <w:lang w:val="en-US" w:eastAsia="zh-CN"/>
              </w:rPr>
              <w:t>6</w:t>
            </w:r>
            <w:r>
              <w:rPr>
                <w:rFonts w:hint="default" w:ascii="Times New Roman" w:hAnsi="Times New Roman" w:cs="Times New Roman"/>
                <w:color w:val="auto"/>
                <w:sz w:val="24"/>
                <w:lang w:val="en-US" w:eastAsia="zh-CN"/>
              </w:rPr>
              <w:t>万吨）项目（项目代码：</w:t>
            </w:r>
            <w:r>
              <w:rPr>
                <w:rFonts w:hint="default" w:ascii="Times New Roman" w:hAnsi="Times New Roman" w:cs="Times New Roman"/>
                <w:color w:val="auto"/>
                <w:sz w:val="24"/>
                <w:lang w:val="en-US" w:eastAsia="en-US"/>
              </w:rPr>
              <w:t>2101-3205</w:t>
            </w:r>
            <w:r>
              <w:rPr>
                <w:rFonts w:hint="eastAsia" w:ascii="Times New Roman" w:hAnsi="Times New Roman" w:cs="Times New Roman"/>
                <w:color w:val="auto"/>
                <w:sz w:val="24"/>
                <w:lang w:val="en-US" w:eastAsia="zh-CN"/>
              </w:rPr>
              <w:t>81</w:t>
            </w:r>
            <w:r>
              <w:rPr>
                <w:rFonts w:hint="default" w:ascii="Times New Roman" w:hAnsi="Times New Roman" w:cs="Times New Roman"/>
                <w:color w:val="auto"/>
                <w:sz w:val="24"/>
                <w:lang w:val="en-US" w:eastAsia="en-US"/>
              </w:rPr>
              <w:t>-89-01-</w:t>
            </w:r>
            <w:r>
              <w:rPr>
                <w:rFonts w:hint="eastAsia" w:ascii="Times New Roman" w:hAnsi="Times New Roman" w:cs="Times New Roman"/>
                <w:color w:val="auto"/>
                <w:sz w:val="24"/>
                <w:lang w:val="en-US" w:eastAsia="zh-CN"/>
              </w:rPr>
              <w:t>162380</w:t>
            </w:r>
            <w:r>
              <w:rPr>
                <w:rFonts w:hint="default" w:ascii="Times New Roman" w:hAnsi="Times New Roman" w:cs="Times New Roman"/>
                <w:color w:val="auto"/>
                <w:sz w:val="24"/>
                <w:lang w:val="en-US" w:eastAsia="en-US"/>
              </w:rPr>
              <w:t>）</w:t>
            </w:r>
            <w:r>
              <w:rPr>
                <w:rFonts w:hint="default" w:ascii="Times New Roman" w:hAnsi="Times New Roman" w:cs="Times New Roman"/>
                <w:color w:val="auto"/>
                <w:sz w:val="24"/>
                <w:lang w:val="en-US" w:eastAsia="zh-CN"/>
              </w:rPr>
              <w:t>是可行的。要求严格按环境影响 报告表所述认真落实各项污染防治措施和事故风险防范措施，并着重注意以下几个方面：</w:t>
            </w:r>
          </w:p>
          <w:p>
            <w:pPr>
              <w:spacing w:line="360" w:lineRule="auto"/>
              <w:ind w:firstLine="480" w:firstLineChars="200"/>
              <w:rPr>
                <w:rFonts w:hint="default" w:ascii="Times New Roman" w:hAnsi="Times New Roman" w:cs="Times New Roman"/>
                <w:color w:val="auto"/>
                <w:sz w:val="24"/>
                <w:lang w:val="en-US" w:eastAsia="zh-CN"/>
              </w:rPr>
            </w:pPr>
            <w:bookmarkStart w:id="1" w:name="bookmark6"/>
            <w:r>
              <w:rPr>
                <w:rFonts w:hint="default" w:ascii="Times New Roman" w:hAnsi="Times New Roman" w:cs="Times New Roman"/>
                <w:color w:val="auto"/>
                <w:sz w:val="24"/>
                <w:lang w:val="en-US" w:eastAsia="zh-CN"/>
              </w:rPr>
              <w:t>一</w:t>
            </w:r>
            <w:bookmarkEnd w:id="1"/>
            <w:r>
              <w:rPr>
                <w:rFonts w:hint="default" w:ascii="Times New Roman" w:hAnsi="Times New Roman" w:cs="Times New Roman"/>
                <w:color w:val="auto"/>
                <w:sz w:val="24"/>
                <w:lang w:val="en-US" w:eastAsia="zh-CN"/>
              </w:rPr>
              <w:t>、按</w:t>
            </w:r>
            <w:r>
              <w:rPr>
                <w:rFonts w:hint="default" w:ascii="Times New Roman" w:hAnsi="Times New Roman" w:cs="Times New Roman"/>
                <w:color w:val="auto"/>
                <w:sz w:val="24"/>
                <w:lang w:val="zh-CN" w:eastAsia="zh-CN"/>
              </w:rPr>
              <w:t>“雨污</w:t>
            </w:r>
            <w:r>
              <w:rPr>
                <w:rFonts w:hint="default" w:ascii="Times New Roman" w:hAnsi="Times New Roman" w:cs="Times New Roman"/>
                <w:color w:val="auto"/>
                <w:sz w:val="24"/>
                <w:lang w:val="en-US" w:eastAsia="zh-CN"/>
              </w:rPr>
              <w:t>分流、清污分流”的原则建设厂区排水管网，本项 目不得有生产废水排放；本项目码头生活污水、船舶生活污水接入村 分散式污水处理设施处理，船舶含油废水经专用收集器收集后委托常 熟市中法工业污水预处理有限公司进行处理。</w:t>
            </w:r>
          </w:p>
          <w:p>
            <w:pPr>
              <w:spacing w:line="360" w:lineRule="auto"/>
              <w:ind w:firstLine="480" w:firstLineChars="200"/>
              <w:rPr>
                <w:rFonts w:hint="default" w:ascii="Times New Roman" w:hAnsi="Times New Roman" w:cs="Times New Roman"/>
                <w:color w:val="auto"/>
                <w:sz w:val="24"/>
                <w:lang w:val="en-US" w:eastAsia="zh-CN"/>
              </w:rPr>
            </w:pPr>
            <w:bookmarkStart w:id="2" w:name="bookmark7"/>
            <w:r>
              <w:rPr>
                <w:rFonts w:hint="default" w:ascii="Times New Roman" w:hAnsi="Times New Roman" w:cs="Times New Roman"/>
                <w:color w:val="auto"/>
                <w:sz w:val="24"/>
                <w:lang w:val="en-US" w:eastAsia="zh-CN"/>
              </w:rPr>
              <w:t>二</w:t>
            </w:r>
            <w:bookmarkEnd w:id="2"/>
            <w:r>
              <w:rPr>
                <w:rFonts w:hint="default" w:ascii="Times New Roman" w:hAnsi="Times New Roman" w:cs="Times New Roman"/>
                <w:color w:val="auto"/>
                <w:sz w:val="24"/>
                <w:lang w:val="en-US" w:eastAsia="zh-CN"/>
              </w:rPr>
              <w:t>、本项目能源用电，不得设置燃煤炉（窑）；本项目装卸扬尘 经防风网+水喷淋抑尘系统处理后在码头无组织排放。本项目颗粒物 排放执行《大气污染物综合排放标准》</w:t>
            </w:r>
            <w:r>
              <w:rPr>
                <w:rFonts w:hint="default" w:ascii="Times New Roman" w:hAnsi="Times New Roman" w:cs="Times New Roman"/>
                <w:color w:val="auto"/>
                <w:sz w:val="24"/>
                <w:lang w:val="en-US" w:eastAsia="en-US"/>
              </w:rPr>
              <w:t>（GB16297T996 ）</w:t>
            </w:r>
            <w:r>
              <w:rPr>
                <w:rFonts w:hint="default" w:ascii="Times New Roman" w:hAnsi="Times New Roman" w:cs="Times New Roman"/>
                <w:color w:val="auto"/>
                <w:sz w:val="24"/>
                <w:lang w:val="en-US" w:eastAsia="zh-CN"/>
              </w:rPr>
              <w:t>表2标准。 加强生产管理，减少大气污染物无组织排放。</w:t>
            </w:r>
          </w:p>
          <w:p>
            <w:pPr>
              <w:spacing w:line="360" w:lineRule="auto"/>
              <w:ind w:firstLine="480" w:firstLineChars="200"/>
              <w:rPr>
                <w:rFonts w:hint="default" w:ascii="Times New Roman" w:hAnsi="Times New Roman" w:cs="Times New Roman"/>
                <w:color w:val="auto"/>
                <w:sz w:val="24"/>
                <w:lang w:val="en-US" w:eastAsia="zh-CN"/>
              </w:rPr>
            </w:pPr>
            <w:bookmarkStart w:id="3" w:name="bookmark8"/>
            <w:r>
              <w:rPr>
                <w:rFonts w:hint="default" w:ascii="Times New Roman" w:hAnsi="Times New Roman" w:cs="Times New Roman"/>
                <w:color w:val="auto"/>
                <w:sz w:val="24"/>
                <w:lang w:val="en-US" w:eastAsia="zh-CN"/>
              </w:rPr>
              <w:t>三</w:t>
            </w:r>
            <w:bookmarkEnd w:id="3"/>
            <w:r>
              <w:rPr>
                <w:rFonts w:hint="default" w:ascii="Times New Roman" w:hAnsi="Times New Roman" w:cs="Times New Roman"/>
                <w:color w:val="auto"/>
                <w:sz w:val="24"/>
                <w:lang w:val="en-US" w:eastAsia="zh-CN"/>
              </w:rPr>
              <w:t>、合理布局，选用低噪音设备，采取有效消声、隔声、防振措 施，确保厂界噪声达《工业企业厂界环境噪声排放</w:t>
            </w:r>
            <w:r>
              <w:rPr>
                <w:rFonts w:hint="default" w:ascii="Times New Roman" w:hAnsi="Times New Roman" w:cs="Times New Roman"/>
                <w:color w:val="auto"/>
                <w:sz w:val="24"/>
                <w:lang w:val="zh-CN" w:eastAsia="zh-CN"/>
              </w:rPr>
              <w:t>标准》</w:t>
            </w:r>
            <w:r>
              <w:rPr>
                <w:rFonts w:hint="default" w:ascii="Times New Roman" w:hAnsi="Times New Roman" w:cs="Times New Roman"/>
                <w:color w:val="auto"/>
                <w:sz w:val="24"/>
                <w:lang w:val="en-US" w:eastAsia="zh-CN"/>
              </w:rPr>
              <w:t>（</w:t>
            </w:r>
            <w:r>
              <w:rPr>
                <w:rFonts w:hint="default" w:ascii="Times New Roman" w:hAnsi="Times New Roman" w:cs="Times New Roman"/>
                <w:color w:val="auto"/>
                <w:sz w:val="24"/>
                <w:lang w:val="en-US" w:eastAsia="en-US"/>
              </w:rPr>
              <w:t xml:space="preserve">GB12348-2008 </w:t>
            </w:r>
            <w:r>
              <w:rPr>
                <w:rFonts w:hint="default" w:ascii="Times New Roman" w:hAnsi="Times New Roman" w:cs="Times New Roman"/>
                <w:color w:val="auto"/>
                <w:sz w:val="24"/>
                <w:lang w:val="en-US" w:eastAsia="zh-CN"/>
              </w:rPr>
              <w:t>） 2类标准（</w:t>
            </w:r>
            <w:r>
              <w:rPr>
                <w:rFonts w:hint="eastAsia" w:ascii="Times New Roman" w:hAnsi="Times New Roman" w:cs="Times New Roman"/>
                <w:color w:val="auto"/>
                <w:sz w:val="24"/>
                <w:lang w:val="en-US" w:eastAsia="zh-CN"/>
              </w:rPr>
              <w:t>西</w:t>
            </w:r>
            <w:r>
              <w:rPr>
                <w:rFonts w:hint="default" w:ascii="Times New Roman" w:hAnsi="Times New Roman" w:cs="Times New Roman"/>
                <w:color w:val="auto"/>
                <w:sz w:val="24"/>
                <w:lang w:val="en-US" w:eastAsia="zh-CN"/>
              </w:rPr>
              <w:t>侧执行4类标准）</w:t>
            </w:r>
            <w:r>
              <w:rPr>
                <w:rFonts w:hint="eastAsia" w:ascii="Times New Roman" w:hAnsi="Times New Roman" w:cs="Times New Roman"/>
                <w:color w:val="auto"/>
                <w:sz w:val="24"/>
                <w:lang w:val="en-US" w:eastAsia="zh-CN"/>
              </w:rPr>
              <w:t>，确保</w:t>
            </w:r>
            <w:r>
              <w:rPr>
                <w:rFonts w:hint="eastAsia" w:ascii="Times New Roman" w:hAnsi="Times New Roman" w:eastAsia="宋体" w:cs="宋体"/>
                <w:color w:val="auto"/>
                <w:kern w:val="0"/>
                <w:sz w:val="24"/>
                <w:szCs w:val="24"/>
                <w:lang w:val="en-US" w:eastAsia="zh-CN" w:bidi="ar-SA"/>
              </w:rPr>
              <w:t>敏感点满足《声环境质量标准》（GB3096-2008）中的2类</w:t>
            </w:r>
            <w:r>
              <w:rPr>
                <w:rFonts w:hint="default" w:ascii="Times New Roman" w:hAnsi="Times New Roman" w:cs="Times New Roman"/>
                <w:color w:val="auto"/>
                <w:sz w:val="24"/>
                <w:lang w:val="en-US" w:eastAsia="zh-CN"/>
              </w:rPr>
              <w:t>。</w:t>
            </w:r>
          </w:p>
          <w:p>
            <w:pPr>
              <w:spacing w:line="360" w:lineRule="auto"/>
              <w:ind w:firstLine="480" w:firstLineChars="200"/>
              <w:rPr>
                <w:rFonts w:hint="default" w:ascii="Times New Roman" w:hAnsi="Times New Roman" w:cs="Times New Roman"/>
                <w:color w:val="auto"/>
                <w:sz w:val="24"/>
                <w:lang w:val="en-US" w:eastAsia="zh-CN"/>
              </w:rPr>
            </w:pPr>
            <w:bookmarkStart w:id="4" w:name="bookmark9"/>
            <w:r>
              <w:rPr>
                <w:rFonts w:hint="default" w:ascii="Times New Roman" w:hAnsi="Times New Roman" w:cs="Times New Roman"/>
                <w:color w:val="auto"/>
                <w:sz w:val="24"/>
                <w:lang w:val="en-US" w:eastAsia="zh-CN"/>
              </w:rPr>
              <w:t>四</w:t>
            </w:r>
            <w:bookmarkEnd w:id="4"/>
            <w:r>
              <w:rPr>
                <w:rFonts w:hint="default" w:ascii="Times New Roman" w:hAnsi="Times New Roman" w:cs="Times New Roman"/>
                <w:color w:val="auto"/>
                <w:sz w:val="24"/>
                <w:lang w:val="en-US" w:eastAsia="zh-CN"/>
              </w:rPr>
              <w:t>、妥善处置或综合利用其它各类一般工业固体废弃物，生活垃 圾（船舶、陆域）委托当地环卫部门处置，固体废弃物零排放。</w:t>
            </w:r>
          </w:p>
          <w:p>
            <w:pPr>
              <w:spacing w:line="360" w:lineRule="auto"/>
              <w:ind w:firstLine="480" w:firstLineChars="200"/>
              <w:rPr>
                <w:rFonts w:hint="default" w:ascii="Times New Roman" w:hAnsi="Times New Roman" w:cs="Times New Roman"/>
                <w:color w:val="auto"/>
                <w:sz w:val="24"/>
                <w:lang w:val="en-US" w:eastAsia="zh-CN"/>
              </w:rPr>
            </w:pPr>
            <w:bookmarkStart w:id="5" w:name="bookmark10"/>
            <w:r>
              <w:rPr>
                <w:rFonts w:hint="default" w:ascii="Times New Roman" w:hAnsi="Times New Roman" w:cs="Times New Roman"/>
                <w:color w:val="auto"/>
                <w:sz w:val="24"/>
                <w:lang w:val="en-US" w:eastAsia="zh-CN"/>
              </w:rPr>
              <w:t>五</w:t>
            </w:r>
            <w:bookmarkEnd w:id="5"/>
            <w:r>
              <w:rPr>
                <w:rFonts w:hint="default" w:ascii="Times New Roman" w:hAnsi="Times New Roman" w:cs="Times New Roman"/>
                <w:color w:val="auto"/>
                <w:sz w:val="24"/>
                <w:lang w:val="en-US" w:eastAsia="zh-CN"/>
              </w:rPr>
              <w:t>、同意报告表所述以码头堆场边界为起点设置</w:t>
            </w:r>
            <w:r>
              <w:rPr>
                <w:rFonts w:hint="default" w:ascii="Times New Roman" w:hAnsi="Times New Roman" w:cs="Times New Roman"/>
                <w:color w:val="auto"/>
                <w:sz w:val="24"/>
                <w:lang w:val="en-US" w:eastAsia="en-US"/>
              </w:rPr>
              <w:t>50m</w:t>
            </w:r>
            <w:r>
              <w:rPr>
                <w:rFonts w:hint="default" w:ascii="Times New Roman" w:hAnsi="Times New Roman" w:cs="Times New Roman"/>
                <w:color w:val="auto"/>
                <w:sz w:val="24"/>
                <w:lang w:val="en-US" w:eastAsia="zh-CN"/>
              </w:rPr>
              <w:t>卫生防护距 离的要求，在此范围内不得设置居民住宅等环境敏感目标。</w:t>
            </w:r>
          </w:p>
          <w:p>
            <w:pPr>
              <w:spacing w:line="360" w:lineRule="auto"/>
              <w:ind w:firstLine="480" w:firstLineChars="200"/>
              <w:rPr>
                <w:rFonts w:hint="default" w:ascii="Times New Roman" w:hAnsi="Times New Roman" w:cs="Times New Roman"/>
                <w:color w:val="auto"/>
                <w:sz w:val="24"/>
                <w:lang w:val="en-US" w:eastAsia="zh-CN"/>
              </w:rPr>
            </w:pPr>
            <w:bookmarkStart w:id="6" w:name="bookmark11"/>
            <w:r>
              <w:rPr>
                <w:rFonts w:hint="default" w:ascii="Times New Roman" w:hAnsi="Times New Roman" w:cs="Times New Roman"/>
                <w:color w:val="auto"/>
                <w:sz w:val="24"/>
                <w:lang w:val="en-US" w:eastAsia="zh-CN"/>
              </w:rPr>
              <w:t>六</w:t>
            </w:r>
            <w:bookmarkEnd w:id="6"/>
            <w:r>
              <w:rPr>
                <w:rFonts w:hint="default" w:ascii="Times New Roman" w:hAnsi="Times New Roman" w:cs="Times New Roman"/>
                <w:color w:val="auto"/>
                <w:sz w:val="24"/>
                <w:lang w:val="en-US" w:eastAsia="zh-CN"/>
              </w:rPr>
              <w:t>、该项目在设计、施工建设和生产中总平面布局以及主要工艺 设备、储运设施、公辅工程、污染防治设施安装、使用中涉及安全生 产的应遵守设计使用规范和相关主管部门要求。</w:t>
            </w:r>
          </w:p>
          <w:p>
            <w:pPr>
              <w:spacing w:line="360" w:lineRule="auto"/>
              <w:ind w:firstLine="480" w:firstLineChars="200"/>
              <w:rPr>
                <w:rFonts w:hint="default" w:ascii="Times New Roman" w:hAnsi="Times New Roman" w:cs="Times New Roman"/>
                <w:color w:val="auto"/>
                <w:sz w:val="24"/>
                <w:lang w:val="en-US" w:eastAsia="zh-CN"/>
              </w:rPr>
            </w:pPr>
            <w:bookmarkStart w:id="7" w:name="bookmark12"/>
            <w:r>
              <w:rPr>
                <w:rFonts w:hint="default" w:ascii="Times New Roman" w:hAnsi="Times New Roman" w:cs="Times New Roman"/>
                <w:color w:val="auto"/>
                <w:sz w:val="24"/>
                <w:lang w:val="en-US" w:eastAsia="zh-CN"/>
              </w:rPr>
              <w:t>七</w:t>
            </w:r>
            <w:bookmarkEnd w:id="7"/>
            <w:r>
              <w:rPr>
                <w:rFonts w:hint="default" w:ascii="Times New Roman" w:hAnsi="Times New Roman" w:cs="Times New Roman"/>
                <w:color w:val="auto"/>
                <w:sz w:val="24"/>
                <w:lang w:val="en-US" w:eastAsia="zh-CN"/>
              </w:rPr>
              <w:t>、建设单位应对环境治理设施开展安全风险辨识管控，要健全 内部污染防治设施稳定运行和管理责任制度，严格依据标准规范建设 环境治理设施，确保环境治理设施安全、稳定、有效运行。</w:t>
            </w:r>
          </w:p>
          <w:p>
            <w:pPr>
              <w:spacing w:line="360" w:lineRule="auto"/>
              <w:ind w:firstLine="480" w:firstLineChars="200"/>
              <w:rPr>
                <w:rFonts w:hint="default" w:ascii="Times New Roman" w:hAnsi="Times New Roman" w:cs="Times New Roman"/>
                <w:color w:val="auto"/>
                <w:sz w:val="24"/>
                <w:lang w:val="en-US" w:eastAsia="zh-CN"/>
              </w:rPr>
            </w:pPr>
            <w:bookmarkStart w:id="8" w:name="bookmark13"/>
            <w:r>
              <w:rPr>
                <w:rFonts w:hint="default" w:ascii="Times New Roman" w:hAnsi="Times New Roman" w:cs="Times New Roman"/>
                <w:color w:val="auto"/>
                <w:sz w:val="24"/>
                <w:lang w:val="en-US" w:eastAsia="zh-CN"/>
              </w:rPr>
              <w:t>八</w:t>
            </w:r>
            <w:bookmarkEnd w:id="8"/>
            <w:r>
              <w:rPr>
                <w:rFonts w:hint="default" w:ascii="Times New Roman" w:hAnsi="Times New Roman" w:cs="Times New Roman"/>
                <w:color w:val="auto"/>
                <w:sz w:val="24"/>
                <w:lang w:val="en-US" w:eastAsia="zh-CN"/>
              </w:rPr>
              <w:t>、按苏环控</w:t>
            </w:r>
            <w:r>
              <w:rPr>
                <w:rFonts w:hint="default" w:ascii="Times New Roman" w:hAnsi="Times New Roman" w:cs="Times New Roman"/>
                <w:color w:val="auto"/>
                <w:sz w:val="24"/>
                <w:lang w:val="en-US" w:eastAsia="en-US"/>
              </w:rPr>
              <w:t xml:space="preserve">[97] </w:t>
            </w:r>
            <w:r>
              <w:rPr>
                <w:rFonts w:hint="default" w:ascii="Times New Roman" w:hAnsi="Times New Roman" w:cs="Times New Roman"/>
                <w:color w:val="auto"/>
                <w:sz w:val="24"/>
                <w:lang w:val="en-US" w:eastAsia="zh-CN"/>
              </w:rPr>
              <w:t>122号文要求，规范设置各类排污口和标识。 建设单位应按环评报告所述的企业自行监测要求规范开展自行监测。</w:t>
            </w:r>
          </w:p>
          <w:p>
            <w:pPr>
              <w:spacing w:line="360" w:lineRule="auto"/>
              <w:ind w:firstLine="480" w:firstLineChars="200"/>
              <w:rPr>
                <w:rFonts w:hint="default" w:ascii="Times New Roman" w:hAnsi="Times New Roman" w:cs="Times New Roman"/>
                <w:color w:val="auto"/>
                <w:sz w:val="24"/>
                <w:lang w:val="en-US" w:eastAsia="zh-CN"/>
              </w:rPr>
            </w:pPr>
            <w:bookmarkStart w:id="9" w:name="bookmark14"/>
            <w:r>
              <w:rPr>
                <w:rFonts w:hint="default" w:ascii="Times New Roman" w:hAnsi="Times New Roman" w:cs="Times New Roman"/>
                <w:color w:val="auto"/>
                <w:sz w:val="24"/>
                <w:lang w:val="en-US" w:eastAsia="zh-CN"/>
              </w:rPr>
              <w:t>九</w:t>
            </w:r>
            <w:bookmarkEnd w:id="9"/>
            <w:r>
              <w:rPr>
                <w:rFonts w:hint="default" w:ascii="Times New Roman" w:hAnsi="Times New Roman" w:cs="Times New Roman"/>
                <w:color w:val="auto"/>
                <w:sz w:val="24"/>
                <w:lang w:val="en-US" w:eastAsia="zh-CN"/>
              </w:rPr>
              <w:t>、该项目实施后，建设单位应在排放污染物之前按照国家规定的程序和要求向环保部门办理排污许可相关手续，做到持证排污、按证排污。按照《建设项目竣工环境保护验收暂行办法》办理环保设施竣工验收手续。需要配套建设的环境保护设施未建成、未经验收或者 经验收不合格，建设项目已投入生产或者使用的，生态环境部门将依法进行查处。</w:t>
            </w:r>
          </w:p>
          <w:p>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十、苏州市常熟生态环境局组织开展该工程的</w:t>
            </w:r>
            <w:r>
              <w:rPr>
                <w:rFonts w:hint="default" w:ascii="Times New Roman" w:hAnsi="Times New Roman" w:cs="Times New Roman"/>
                <w:color w:val="auto"/>
                <w:sz w:val="24"/>
                <w:lang w:val="zh-CN" w:eastAsia="zh-CN"/>
              </w:rPr>
              <w:t>“三</w:t>
            </w:r>
            <w:r>
              <w:rPr>
                <w:rFonts w:hint="default" w:ascii="Times New Roman" w:hAnsi="Times New Roman" w:cs="Times New Roman"/>
                <w:color w:val="auto"/>
                <w:sz w:val="24"/>
                <w:lang w:val="en-US" w:eastAsia="zh-CN"/>
              </w:rPr>
              <w:t>同时”监督检查和日常监督管理工作，苏州市生态环境综合行政执法局负责不定期 抽查。</w:t>
            </w:r>
          </w:p>
          <w:p>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十一、建设单位是该建设项目环境信息公开的主体，须自收到我 局批复后及时将该项目报告表的最终版本予以公开。同时应按照《建 设项目环境影响评价信息公开机制方案》（环发〔2015〕162号）做 好建设项目开工前、施工期和建成后的信息公开工作。</w:t>
            </w:r>
          </w:p>
          <w:p>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十二、如该项目所涉及污染物排放标准发生变化，应执行最新的 排放标准。</w:t>
            </w:r>
          </w:p>
          <w:p>
            <w:pPr>
              <w:spacing w:line="360" w:lineRule="auto"/>
              <w:ind w:firstLine="480" w:firstLineChars="200"/>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十三、</w:t>
            </w:r>
            <w:r>
              <w:rPr>
                <w:rFonts w:hint="default" w:ascii="Times New Roman" w:hAnsi="Times New Roman" w:cs="Times New Roman"/>
                <w:sz w:val="24"/>
                <w:szCs w:val="24"/>
                <w:lang w:val="en-US" w:eastAsia="zh-CN"/>
              </w:rPr>
              <w:t>该项目在建设过程中若项目的性质、规模、地点、采用的生产工艺或者防治污染、防止生态破坏的措施、设施发生重大变动的，应当重新报批项目的环境影响评价文件。自批准之日起，如超过5年方决定工程开工建设的，环境影响评价文件须报重新</w:t>
            </w:r>
            <w:r>
              <w:rPr>
                <w:rFonts w:hint="eastAsia" w:ascii="Times New Roman" w:hAnsi="Times New Roman" w:cs="Times New Roman"/>
                <w:sz w:val="24"/>
                <w:szCs w:val="24"/>
                <w:lang w:val="en-US" w:eastAsia="zh-CN"/>
              </w:rPr>
              <w:t>审核</w:t>
            </w:r>
          </w:p>
        </w:tc>
      </w:tr>
    </w:tbl>
    <w:p>
      <w:pPr>
        <w:pStyle w:val="15"/>
        <w:rPr>
          <w:rFonts w:hint="default"/>
          <w:lang w:val="en-US" w:eastAsia="zh-CN"/>
        </w:rPr>
        <w:sectPr>
          <w:pgSz w:w="11906" w:h="16838"/>
          <w:pgMar w:top="1440" w:right="1800" w:bottom="1440" w:left="1800" w:header="851" w:footer="992" w:gutter="0"/>
          <w:pgNumType w:fmt="decimal"/>
          <w:cols w:space="425" w:num="1"/>
          <w:docGrid w:type="lines" w:linePitch="312" w:charSpace="0"/>
        </w:sectPr>
      </w:pPr>
    </w:p>
    <w:p>
      <w:pPr>
        <w:bidi w:val="0"/>
        <w:jc w:val="center"/>
        <w:rPr>
          <w:b/>
          <w:bCs/>
          <w:sz w:val="32"/>
          <w:szCs w:val="32"/>
        </w:rPr>
      </w:pPr>
      <w:r>
        <w:rPr>
          <w:b/>
          <w:bCs/>
          <w:sz w:val="32"/>
          <w:szCs w:val="32"/>
        </w:rPr>
        <w:t>表6 环境保护措施执行情况</w:t>
      </w:r>
    </w:p>
    <w:tbl>
      <w:tblPr>
        <w:tblStyle w:val="11"/>
        <w:tblW w:w="93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4"/>
        <w:gridCol w:w="1624"/>
        <w:gridCol w:w="2338"/>
        <w:gridCol w:w="2339"/>
        <w:gridCol w:w="23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7" w:hRule="atLeast"/>
        </w:trPr>
        <w:tc>
          <w:tcPr>
            <w:tcW w:w="2338" w:type="dxa"/>
            <w:gridSpan w:val="2"/>
            <w:vAlign w:val="center"/>
          </w:tcPr>
          <w:p>
            <w:pPr>
              <w:pStyle w:val="15"/>
              <w:snapToGrid w:val="0"/>
              <w:jc w:val="center"/>
              <w:rPr>
                <w:color w:val="auto"/>
              </w:rPr>
            </w:pPr>
            <w:r>
              <w:rPr>
                <w:sz w:val="24"/>
              </w:rPr>
              <mc:AlternateContent>
                <mc:Choice Requires="wps">
                  <w:drawing>
                    <wp:anchor distT="0" distB="0" distL="114300" distR="114300" simplePos="0" relativeHeight="251683840" behindDoc="0" locked="0" layoutInCell="1" allowOverlap="1">
                      <wp:simplePos x="0" y="0"/>
                      <wp:positionH relativeFrom="column">
                        <wp:posOffset>-77470</wp:posOffset>
                      </wp:positionH>
                      <wp:positionV relativeFrom="paragraph">
                        <wp:posOffset>-635</wp:posOffset>
                      </wp:positionV>
                      <wp:extent cx="1504950" cy="752475"/>
                      <wp:effectExtent l="1905" t="4445" r="17145" b="5080"/>
                      <wp:wrapNone/>
                      <wp:docPr id="43" name="直接连接符 43"/>
                      <wp:cNvGraphicFramePr/>
                      <a:graphic xmlns:a="http://schemas.openxmlformats.org/drawingml/2006/main">
                        <a:graphicData uri="http://schemas.microsoft.com/office/word/2010/wordprocessingShape">
                          <wps:wsp>
                            <wps:cNvCnPr/>
                            <wps:spPr>
                              <a:xfrm>
                                <a:off x="1075055" y="1316355"/>
                                <a:ext cx="1504950" cy="752475"/>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6.1pt;margin-top:-0.05pt;height:59.25pt;width:118.5pt;z-index:251683840;mso-width-relative:page;mso-height-relative:page;" filled="f" stroked="t" coordsize="21600,21600" o:gfxdata="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AhRnOfUAAAACQEAAA8AAAAAAAAAAQAgAAAAIgAAAGRycy9kb3ducmV2LnhtbFBLAQIUABQA&#10;AAAIAIdO4kBpyO6K9AEAAMQDAAAOAAAAAAAAAAEAIAAAACMBAABkcnMvZTJvRG9jLnhtbFBLBQYA&#10;AAAABgAGAFkBAACJBQAAAAA=&#10;">
                      <v:fill on="f" focussize="0,0"/>
                      <v:stroke weight="0.25pt" color="#000000 [3213]" miterlimit="8" joinstyle="miter"/>
                      <v:imagedata o:title=""/>
                      <o:lock v:ext="edit" aspectratio="f"/>
                    </v:line>
                  </w:pict>
                </mc:Fallback>
              </mc:AlternateContent>
            </w:r>
          </w:p>
          <w:p>
            <w:pPr>
              <w:pStyle w:val="15"/>
              <w:ind w:firstLine="1440" w:firstLineChars="600"/>
              <w:jc w:val="both"/>
              <w:rPr>
                <w:rFonts w:hint="eastAsia"/>
                <w:color w:val="auto"/>
              </w:rPr>
            </w:pPr>
            <w:r>
              <w:rPr>
                <w:rFonts w:hint="eastAsia"/>
                <w:color w:val="auto"/>
              </w:rPr>
              <w:t>项目</w:t>
            </w:r>
          </w:p>
          <w:p>
            <w:pPr>
              <w:pStyle w:val="15"/>
              <w:jc w:val="both"/>
              <w:rPr>
                <w:color w:val="auto"/>
              </w:rPr>
            </w:pPr>
            <w:r>
              <w:rPr>
                <w:rFonts w:hint="eastAsia"/>
                <w:color w:val="auto"/>
              </w:rPr>
              <w:t>阶段</w:t>
            </w:r>
          </w:p>
        </w:tc>
        <w:tc>
          <w:tcPr>
            <w:tcW w:w="2338" w:type="dxa"/>
            <w:vAlign w:val="center"/>
          </w:tcPr>
          <w:p>
            <w:pPr>
              <w:pStyle w:val="15"/>
              <w:jc w:val="center"/>
              <w:rPr>
                <w:color w:val="auto"/>
              </w:rPr>
            </w:pPr>
            <w:r>
              <w:rPr>
                <w:rFonts w:hint="eastAsia"/>
                <w:color w:val="auto"/>
              </w:rPr>
              <w:t>环境影响报告表及</w:t>
            </w:r>
            <w:r>
              <w:rPr>
                <w:rFonts w:hint="eastAsia"/>
                <w:color w:val="auto"/>
                <w:lang w:val="en-US" w:eastAsia="zh-CN"/>
              </w:rPr>
              <w:t>审</w:t>
            </w:r>
            <w:r>
              <w:rPr>
                <w:rFonts w:hint="eastAsia"/>
                <w:color w:val="auto"/>
              </w:rPr>
              <w:t>批文件中要求的环境保护措施</w:t>
            </w:r>
          </w:p>
        </w:tc>
        <w:tc>
          <w:tcPr>
            <w:tcW w:w="2339" w:type="dxa"/>
            <w:vAlign w:val="center"/>
          </w:tcPr>
          <w:p>
            <w:pPr>
              <w:pStyle w:val="15"/>
              <w:jc w:val="center"/>
              <w:rPr>
                <w:color w:val="auto"/>
              </w:rPr>
            </w:pPr>
            <w:r>
              <w:rPr>
                <w:rFonts w:hint="eastAsia"/>
                <w:color w:val="auto"/>
              </w:rPr>
              <w:t>环境保护措施落实情况</w:t>
            </w:r>
          </w:p>
        </w:tc>
        <w:tc>
          <w:tcPr>
            <w:tcW w:w="2339" w:type="dxa"/>
            <w:vAlign w:val="center"/>
          </w:tcPr>
          <w:p>
            <w:pPr>
              <w:pStyle w:val="15"/>
              <w:jc w:val="center"/>
              <w:rPr>
                <w:color w:val="auto"/>
              </w:rPr>
            </w:pPr>
            <w:r>
              <w:rPr>
                <w:rFonts w:hint="eastAsia"/>
                <w:color w:val="auto"/>
              </w:rPr>
              <w:t>措施执行效果及未采取措施的原因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trPr>
        <w:tc>
          <w:tcPr>
            <w:tcW w:w="714" w:type="dxa"/>
            <w:vMerge w:val="restart"/>
            <w:vAlign w:val="center"/>
          </w:tcPr>
          <w:p>
            <w:pPr>
              <w:pStyle w:val="15"/>
              <w:jc w:val="center"/>
              <w:rPr>
                <w:rFonts w:hint="eastAsia" w:eastAsia="宋体"/>
                <w:color w:val="auto"/>
                <w:lang w:val="en-US" w:eastAsia="zh-CN"/>
              </w:rPr>
            </w:pPr>
            <w:r>
              <w:rPr>
                <w:rFonts w:hint="eastAsia"/>
                <w:color w:val="auto"/>
                <w:lang w:val="en-US" w:eastAsia="zh-CN"/>
              </w:rPr>
              <w:t>设计阶段</w:t>
            </w:r>
          </w:p>
        </w:tc>
        <w:tc>
          <w:tcPr>
            <w:tcW w:w="1624" w:type="dxa"/>
            <w:vAlign w:val="center"/>
          </w:tcPr>
          <w:p>
            <w:pPr>
              <w:pStyle w:val="15"/>
              <w:jc w:val="center"/>
              <w:rPr>
                <w:rFonts w:hint="eastAsia" w:ascii="宋体" w:hAnsi="宋体" w:eastAsia="宋体" w:cs="宋体"/>
                <w:color w:val="auto"/>
                <w:sz w:val="24"/>
                <w:szCs w:val="24"/>
                <w:lang w:val="en-US" w:eastAsia="zh-CN" w:bidi="ar-SA"/>
              </w:rPr>
            </w:pPr>
            <w:r>
              <w:rPr>
                <w:rFonts w:hint="eastAsia"/>
                <w:color w:val="auto"/>
              </w:rPr>
              <w:t>生态影响</w:t>
            </w:r>
          </w:p>
        </w:tc>
        <w:tc>
          <w:tcPr>
            <w:tcW w:w="2338" w:type="dxa"/>
            <w:vAlign w:val="center"/>
          </w:tcPr>
          <w:p>
            <w:pPr>
              <w:pStyle w:val="15"/>
              <w:spacing w:line="240" w:lineRule="auto"/>
              <w:jc w:val="center"/>
              <w:rPr>
                <w:rFonts w:hint="default" w:ascii="Times New Roman" w:hAnsi="Times New Roman" w:eastAsia="宋体" w:cs="Times New Roman"/>
                <w:color w:val="000000"/>
                <w:sz w:val="24"/>
                <w:szCs w:val="24"/>
                <w:vertAlign w:val="baseline"/>
                <w:lang w:val="en-US" w:eastAsia="zh-CN" w:bidi="ar-SA"/>
              </w:rPr>
            </w:pPr>
            <w:r>
              <w:rPr>
                <w:rFonts w:hint="default" w:ascii="Times New Roman" w:hAnsi="Times New Roman" w:cs="Times New Roman"/>
                <w:sz w:val="24"/>
                <w:szCs w:val="24"/>
                <w:vertAlign w:val="baseline"/>
                <w:lang w:val="en-US" w:eastAsia="zh-CN"/>
              </w:rPr>
              <w:t>/</w:t>
            </w:r>
          </w:p>
        </w:tc>
        <w:tc>
          <w:tcPr>
            <w:tcW w:w="2339" w:type="dxa"/>
            <w:vAlign w:val="center"/>
          </w:tcPr>
          <w:p>
            <w:pPr>
              <w:pStyle w:val="15"/>
              <w:spacing w:line="240" w:lineRule="auto"/>
              <w:jc w:val="center"/>
              <w:rPr>
                <w:rFonts w:hint="default" w:ascii="Times New Roman" w:hAnsi="Times New Roman" w:eastAsia="宋体" w:cs="Times New Roman"/>
                <w:color w:val="000000"/>
                <w:sz w:val="24"/>
                <w:szCs w:val="24"/>
                <w:vertAlign w:val="baseline"/>
                <w:lang w:val="en-US" w:eastAsia="zh-CN" w:bidi="ar-SA"/>
              </w:rPr>
            </w:pPr>
            <w:r>
              <w:rPr>
                <w:rFonts w:hint="default" w:ascii="Times New Roman" w:hAnsi="Times New Roman" w:cs="Times New Roman"/>
                <w:sz w:val="24"/>
                <w:szCs w:val="24"/>
                <w:vertAlign w:val="baseline"/>
                <w:lang w:val="en-US" w:eastAsia="zh-CN"/>
              </w:rPr>
              <w:t>/</w:t>
            </w:r>
          </w:p>
        </w:tc>
        <w:tc>
          <w:tcPr>
            <w:tcW w:w="2339" w:type="dxa"/>
            <w:vAlign w:val="center"/>
          </w:tcPr>
          <w:p>
            <w:pPr>
              <w:pStyle w:val="15"/>
              <w:spacing w:line="240" w:lineRule="auto"/>
              <w:jc w:val="center"/>
              <w:rPr>
                <w:rFonts w:hint="default" w:ascii="Times New Roman" w:hAnsi="Times New Roman" w:eastAsia="宋体" w:cs="Times New Roman"/>
                <w:color w:val="000000"/>
                <w:sz w:val="24"/>
                <w:szCs w:val="24"/>
                <w:vertAlign w:val="baseline"/>
                <w:lang w:val="en-US" w:eastAsia="zh-CN" w:bidi="ar-SA"/>
              </w:rPr>
            </w:pPr>
            <w:r>
              <w:rPr>
                <w:rFonts w:hint="default" w:ascii="Times New Roman" w:hAnsi="Times New Roman" w:cs="Times New Roman"/>
                <w:sz w:val="24"/>
                <w:szCs w:val="24"/>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trPr>
        <w:tc>
          <w:tcPr>
            <w:tcW w:w="714" w:type="dxa"/>
            <w:vMerge w:val="continue"/>
            <w:vAlign w:val="center"/>
          </w:tcPr>
          <w:p>
            <w:pPr>
              <w:pStyle w:val="15"/>
              <w:jc w:val="center"/>
              <w:rPr>
                <w:color w:val="auto"/>
              </w:rPr>
            </w:pPr>
          </w:p>
        </w:tc>
        <w:tc>
          <w:tcPr>
            <w:tcW w:w="1624" w:type="dxa"/>
            <w:vAlign w:val="center"/>
          </w:tcPr>
          <w:p>
            <w:pPr>
              <w:pStyle w:val="15"/>
              <w:jc w:val="center"/>
              <w:rPr>
                <w:rFonts w:ascii="宋体" w:hAnsi="宋体" w:eastAsia="宋体" w:cs="宋体"/>
                <w:color w:val="auto"/>
                <w:sz w:val="24"/>
                <w:szCs w:val="24"/>
                <w:lang w:val="en-US" w:eastAsia="zh-CN" w:bidi="ar-SA"/>
              </w:rPr>
            </w:pPr>
            <w:r>
              <w:rPr>
                <w:rFonts w:hint="eastAsia"/>
                <w:color w:val="auto"/>
              </w:rPr>
              <w:t>污染影响</w:t>
            </w:r>
          </w:p>
        </w:tc>
        <w:tc>
          <w:tcPr>
            <w:tcW w:w="2338" w:type="dxa"/>
            <w:vAlign w:val="center"/>
          </w:tcPr>
          <w:p>
            <w:pPr>
              <w:pStyle w:val="15"/>
              <w:spacing w:line="240" w:lineRule="auto"/>
              <w:jc w:val="center"/>
              <w:rPr>
                <w:rFonts w:hint="default" w:ascii="Times New Roman" w:hAnsi="Times New Roman" w:eastAsia="宋体" w:cs="Times New Roman"/>
                <w:color w:val="000000"/>
                <w:sz w:val="24"/>
                <w:szCs w:val="24"/>
                <w:vertAlign w:val="baseline"/>
                <w:lang w:val="en-US" w:eastAsia="zh-CN" w:bidi="ar-SA"/>
              </w:rPr>
            </w:pPr>
            <w:r>
              <w:rPr>
                <w:rFonts w:hint="default" w:ascii="Times New Roman" w:hAnsi="Times New Roman" w:cs="Times New Roman"/>
                <w:sz w:val="24"/>
                <w:szCs w:val="24"/>
                <w:vertAlign w:val="baseline"/>
                <w:lang w:val="en-US" w:eastAsia="zh-CN"/>
              </w:rPr>
              <w:t>/</w:t>
            </w:r>
          </w:p>
        </w:tc>
        <w:tc>
          <w:tcPr>
            <w:tcW w:w="2339" w:type="dxa"/>
            <w:vAlign w:val="center"/>
          </w:tcPr>
          <w:p>
            <w:pPr>
              <w:pStyle w:val="15"/>
              <w:spacing w:line="240" w:lineRule="auto"/>
              <w:jc w:val="center"/>
              <w:rPr>
                <w:rFonts w:hint="default" w:ascii="Times New Roman" w:hAnsi="Times New Roman" w:eastAsia="宋体" w:cs="Times New Roman"/>
                <w:color w:val="000000"/>
                <w:sz w:val="24"/>
                <w:szCs w:val="24"/>
                <w:vertAlign w:val="baseline"/>
                <w:lang w:val="en-US" w:eastAsia="zh-CN" w:bidi="ar-SA"/>
              </w:rPr>
            </w:pPr>
            <w:r>
              <w:rPr>
                <w:rFonts w:hint="default" w:ascii="Times New Roman" w:hAnsi="Times New Roman" w:cs="Times New Roman"/>
                <w:sz w:val="24"/>
                <w:szCs w:val="24"/>
                <w:vertAlign w:val="baseline"/>
                <w:lang w:val="en-US" w:eastAsia="zh-CN"/>
              </w:rPr>
              <w:t>/</w:t>
            </w:r>
          </w:p>
        </w:tc>
        <w:tc>
          <w:tcPr>
            <w:tcW w:w="2339" w:type="dxa"/>
            <w:vAlign w:val="center"/>
          </w:tcPr>
          <w:p>
            <w:pPr>
              <w:pStyle w:val="15"/>
              <w:spacing w:line="240" w:lineRule="auto"/>
              <w:jc w:val="center"/>
              <w:rPr>
                <w:rFonts w:hint="default" w:ascii="Times New Roman" w:hAnsi="Times New Roman" w:eastAsia="宋体" w:cs="Times New Roman"/>
                <w:color w:val="000000"/>
                <w:sz w:val="24"/>
                <w:szCs w:val="24"/>
                <w:vertAlign w:val="baseline"/>
                <w:lang w:val="en-US" w:eastAsia="zh-CN" w:bidi="ar-SA"/>
              </w:rPr>
            </w:pPr>
            <w:r>
              <w:rPr>
                <w:rFonts w:hint="default" w:ascii="Times New Roman" w:hAnsi="Times New Roman" w:cs="Times New Roman"/>
                <w:sz w:val="24"/>
                <w:szCs w:val="24"/>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trPr>
        <w:tc>
          <w:tcPr>
            <w:tcW w:w="714" w:type="dxa"/>
            <w:vMerge w:val="continue"/>
            <w:vAlign w:val="center"/>
          </w:tcPr>
          <w:p>
            <w:pPr>
              <w:pStyle w:val="15"/>
              <w:jc w:val="center"/>
              <w:rPr>
                <w:color w:val="auto"/>
              </w:rPr>
            </w:pPr>
          </w:p>
        </w:tc>
        <w:tc>
          <w:tcPr>
            <w:tcW w:w="1624" w:type="dxa"/>
            <w:vAlign w:val="center"/>
          </w:tcPr>
          <w:p>
            <w:pPr>
              <w:pStyle w:val="15"/>
              <w:jc w:val="center"/>
              <w:rPr>
                <w:rFonts w:hint="default" w:ascii="宋体" w:hAnsi="宋体" w:eastAsia="宋体" w:cs="宋体"/>
                <w:color w:val="auto"/>
                <w:sz w:val="24"/>
                <w:szCs w:val="24"/>
                <w:lang w:val="en-US" w:eastAsia="zh-CN" w:bidi="ar-SA"/>
              </w:rPr>
            </w:pPr>
            <w:r>
              <w:rPr>
                <w:rFonts w:hint="eastAsia"/>
                <w:color w:val="auto"/>
                <w:lang w:val="en-US" w:eastAsia="zh-CN"/>
              </w:rPr>
              <w:t>社会影响</w:t>
            </w:r>
          </w:p>
        </w:tc>
        <w:tc>
          <w:tcPr>
            <w:tcW w:w="2338" w:type="dxa"/>
            <w:vAlign w:val="center"/>
          </w:tcPr>
          <w:p>
            <w:pPr>
              <w:pStyle w:val="15"/>
              <w:spacing w:line="240" w:lineRule="auto"/>
              <w:jc w:val="center"/>
              <w:rPr>
                <w:rFonts w:hint="default" w:ascii="Times New Roman" w:hAnsi="Times New Roman" w:eastAsia="宋体" w:cs="Times New Roman"/>
                <w:color w:val="000000"/>
                <w:sz w:val="24"/>
                <w:szCs w:val="24"/>
                <w:vertAlign w:val="baseline"/>
                <w:lang w:val="en-US" w:eastAsia="zh-CN" w:bidi="ar-SA"/>
              </w:rPr>
            </w:pPr>
            <w:r>
              <w:rPr>
                <w:rFonts w:hint="default" w:ascii="Times New Roman" w:hAnsi="Times New Roman" w:cs="Times New Roman"/>
                <w:sz w:val="24"/>
                <w:szCs w:val="24"/>
                <w:vertAlign w:val="baseline"/>
                <w:lang w:val="en-US" w:eastAsia="zh-CN"/>
              </w:rPr>
              <w:t>/</w:t>
            </w:r>
          </w:p>
        </w:tc>
        <w:tc>
          <w:tcPr>
            <w:tcW w:w="2339" w:type="dxa"/>
            <w:vAlign w:val="center"/>
          </w:tcPr>
          <w:p>
            <w:pPr>
              <w:pStyle w:val="15"/>
              <w:spacing w:line="240" w:lineRule="auto"/>
              <w:jc w:val="center"/>
              <w:rPr>
                <w:rFonts w:hint="default" w:ascii="Times New Roman" w:hAnsi="Times New Roman" w:eastAsia="宋体" w:cs="Times New Roman"/>
                <w:color w:val="000000"/>
                <w:sz w:val="24"/>
                <w:szCs w:val="24"/>
                <w:vertAlign w:val="baseline"/>
                <w:lang w:val="en-US" w:eastAsia="zh-CN" w:bidi="ar-SA"/>
              </w:rPr>
            </w:pPr>
            <w:r>
              <w:rPr>
                <w:rFonts w:hint="default" w:ascii="Times New Roman" w:hAnsi="Times New Roman" w:cs="Times New Roman"/>
                <w:sz w:val="24"/>
                <w:szCs w:val="24"/>
                <w:vertAlign w:val="baseline"/>
                <w:lang w:val="en-US" w:eastAsia="zh-CN"/>
              </w:rPr>
              <w:t>/</w:t>
            </w:r>
          </w:p>
        </w:tc>
        <w:tc>
          <w:tcPr>
            <w:tcW w:w="2339" w:type="dxa"/>
            <w:vAlign w:val="center"/>
          </w:tcPr>
          <w:p>
            <w:pPr>
              <w:pStyle w:val="15"/>
              <w:spacing w:line="240" w:lineRule="auto"/>
              <w:jc w:val="center"/>
              <w:rPr>
                <w:rFonts w:hint="default" w:ascii="Times New Roman" w:hAnsi="Times New Roman" w:eastAsia="宋体" w:cs="Times New Roman"/>
                <w:color w:val="000000"/>
                <w:sz w:val="24"/>
                <w:szCs w:val="24"/>
                <w:vertAlign w:val="baseline"/>
                <w:lang w:val="en-US" w:eastAsia="zh-CN" w:bidi="ar-SA"/>
              </w:rPr>
            </w:pPr>
            <w:r>
              <w:rPr>
                <w:rFonts w:hint="default" w:ascii="Times New Roman" w:hAnsi="Times New Roman" w:cs="Times New Roman"/>
                <w:sz w:val="24"/>
                <w:szCs w:val="24"/>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trPr>
        <w:tc>
          <w:tcPr>
            <w:tcW w:w="714" w:type="dxa"/>
            <w:vMerge w:val="restart"/>
            <w:vAlign w:val="center"/>
          </w:tcPr>
          <w:p>
            <w:pPr>
              <w:pStyle w:val="15"/>
              <w:jc w:val="center"/>
              <w:rPr>
                <w:rFonts w:hint="eastAsia"/>
                <w:color w:val="auto"/>
              </w:rPr>
            </w:pPr>
            <w:r>
              <w:rPr>
                <w:rFonts w:hint="eastAsia"/>
                <w:color w:val="auto"/>
              </w:rPr>
              <w:t>施工期</w:t>
            </w:r>
          </w:p>
        </w:tc>
        <w:tc>
          <w:tcPr>
            <w:tcW w:w="1624" w:type="dxa"/>
            <w:vAlign w:val="center"/>
          </w:tcPr>
          <w:p>
            <w:pPr>
              <w:pStyle w:val="15"/>
              <w:jc w:val="center"/>
              <w:rPr>
                <w:rFonts w:hint="eastAsia" w:ascii="宋体" w:hAnsi="宋体" w:eastAsia="宋体" w:cs="宋体"/>
                <w:color w:val="auto"/>
                <w:sz w:val="24"/>
                <w:szCs w:val="24"/>
                <w:lang w:val="en-US" w:eastAsia="zh-CN" w:bidi="ar-SA"/>
              </w:rPr>
            </w:pPr>
            <w:r>
              <w:rPr>
                <w:rFonts w:hint="eastAsia"/>
                <w:color w:val="auto"/>
              </w:rPr>
              <w:t>生态影响</w:t>
            </w:r>
          </w:p>
        </w:tc>
        <w:tc>
          <w:tcPr>
            <w:tcW w:w="2338" w:type="dxa"/>
            <w:vMerge w:val="restart"/>
            <w:vAlign w:val="center"/>
          </w:tcPr>
          <w:p>
            <w:pPr>
              <w:rPr>
                <w:color w:val="auto"/>
              </w:rPr>
            </w:pPr>
            <w:r>
              <w:rPr>
                <w:rFonts w:hint="default" w:ascii="Times New Roman" w:hAnsi="Times New Roman" w:cs="Times New Roman"/>
                <w:color w:val="auto"/>
                <w:sz w:val="24"/>
                <w:szCs w:val="32"/>
              </w:rPr>
              <w:t>本项目为补办环评手续，故不考虑其施工期影响。</w:t>
            </w:r>
          </w:p>
        </w:tc>
        <w:tc>
          <w:tcPr>
            <w:tcW w:w="2339" w:type="dxa"/>
            <w:vMerge w:val="restart"/>
            <w:vAlign w:val="center"/>
          </w:tcPr>
          <w:p>
            <w:pPr>
              <w:pStyle w:val="15"/>
              <w:jc w:val="center"/>
              <w:rPr>
                <w:color w:val="auto"/>
              </w:rPr>
            </w:pPr>
            <w:r>
              <w:rPr>
                <w:rFonts w:hint="default" w:ascii="Times New Roman" w:hAnsi="Times New Roman" w:cs="Times New Roman"/>
                <w:color w:val="auto"/>
                <w:sz w:val="24"/>
                <w:szCs w:val="32"/>
              </w:rPr>
              <w:t>本项目为补办环评手续，故不考虑其施工期影响。</w:t>
            </w:r>
          </w:p>
        </w:tc>
        <w:tc>
          <w:tcPr>
            <w:tcW w:w="2339" w:type="dxa"/>
            <w:vMerge w:val="restart"/>
            <w:vAlign w:val="center"/>
          </w:tcPr>
          <w:p>
            <w:pPr>
              <w:pStyle w:val="15"/>
              <w:jc w:val="center"/>
              <w:rPr>
                <w:color w:val="auto"/>
              </w:rPr>
            </w:pPr>
            <w:r>
              <w:rPr>
                <w:rFonts w:hint="default" w:ascii="Times New Roman" w:hAnsi="Times New Roman" w:cs="Times New Roman"/>
                <w:color w:val="auto"/>
                <w:sz w:val="24"/>
                <w:szCs w:val="32"/>
              </w:rPr>
              <w:t>本项目为补办环评手续，故不考虑其施工期影响。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714" w:type="dxa"/>
            <w:vMerge w:val="continue"/>
            <w:vAlign w:val="center"/>
          </w:tcPr>
          <w:p>
            <w:pPr>
              <w:pStyle w:val="15"/>
              <w:jc w:val="center"/>
              <w:rPr>
                <w:color w:val="auto"/>
              </w:rPr>
            </w:pPr>
          </w:p>
        </w:tc>
        <w:tc>
          <w:tcPr>
            <w:tcW w:w="1624" w:type="dxa"/>
            <w:vAlign w:val="center"/>
          </w:tcPr>
          <w:p>
            <w:pPr>
              <w:pStyle w:val="15"/>
              <w:jc w:val="center"/>
              <w:rPr>
                <w:color w:val="auto"/>
              </w:rPr>
            </w:pPr>
            <w:r>
              <w:rPr>
                <w:rFonts w:hint="eastAsia"/>
                <w:color w:val="auto"/>
              </w:rPr>
              <w:t>污染影响</w:t>
            </w:r>
          </w:p>
        </w:tc>
        <w:tc>
          <w:tcPr>
            <w:tcW w:w="2338" w:type="dxa"/>
            <w:vMerge w:val="continue"/>
            <w:vAlign w:val="center"/>
          </w:tcPr>
          <w:p>
            <w:pPr>
              <w:rPr>
                <w:color w:val="auto"/>
              </w:rPr>
            </w:pPr>
          </w:p>
        </w:tc>
        <w:tc>
          <w:tcPr>
            <w:tcW w:w="2339" w:type="dxa"/>
            <w:vMerge w:val="continue"/>
            <w:vAlign w:val="center"/>
          </w:tcPr>
          <w:p>
            <w:pPr>
              <w:pStyle w:val="15"/>
              <w:jc w:val="center"/>
              <w:rPr>
                <w:color w:val="auto"/>
              </w:rPr>
            </w:pPr>
          </w:p>
        </w:tc>
        <w:tc>
          <w:tcPr>
            <w:tcW w:w="2339" w:type="dxa"/>
            <w:vMerge w:val="continue"/>
            <w:vAlign w:val="center"/>
          </w:tcPr>
          <w:p>
            <w:pPr>
              <w:pStyle w:val="15"/>
              <w:jc w:val="center"/>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714" w:type="dxa"/>
            <w:vMerge w:val="continue"/>
            <w:vAlign w:val="center"/>
          </w:tcPr>
          <w:p>
            <w:pPr>
              <w:pStyle w:val="15"/>
              <w:jc w:val="center"/>
              <w:rPr>
                <w:color w:val="auto"/>
              </w:rPr>
            </w:pPr>
          </w:p>
        </w:tc>
        <w:tc>
          <w:tcPr>
            <w:tcW w:w="1624" w:type="dxa"/>
            <w:vAlign w:val="center"/>
          </w:tcPr>
          <w:p>
            <w:pPr>
              <w:pStyle w:val="15"/>
              <w:jc w:val="center"/>
              <w:rPr>
                <w:rFonts w:hint="default" w:eastAsia="宋体"/>
                <w:color w:val="auto"/>
                <w:lang w:val="en-US" w:eastAsia="zh-CN"/>
              </w:rPr>
            </w:pPr>
            <w:r>
              <w:rPr>
                <w:rFonts w:hint="eastAsia"/>
                <w:color w:val="auto"/>
                <w:lang w:val="en-US" w:eastAsia="zh-CN"/>
              </w:rPr>
              <w:t>社会影响</w:t>
            </w:r>
          </w:p>
        </w:tc>
        <w:tc>
          <w:tcPr>
            <w:tcW w:w="2338" w:type="dxa"/>
            <w:vMerge w:val="continue"/>
            <w:vAlign w:val="center"/>
          </w:tcPr>
          <w:p>
            <w:pPr>
              <w:rPr>
                <w:rFonts w:hint="default" w:ascii="Times New Roman" w:hAnsi="Times New Roman" w:cs="Times New Roman"/>
                <w:color w:val="auto"/>
                <w:sz w:val="24"/>
                <w:szCs w:val="32"/>
              </w:rPr>
            </w:pPr>
          </w:p>
        </w:tc>
        <w:tc>
          <w:tcPr>
            <w:tcW w:w="2339" w:type="dxa"/>
            <w:vMerge w:val="continue"/>
            <w:vAlign w:val="center"/>
          </w:tcPr>
          <w:p>
            <w:pPr>
              <w:pStyle w:val="15"/>
              <w:jc w:val="center"/>
              <w:rPr>
                <w:rFonts w:hint="default" w:ascii="Times New Roman" w:hAnsi="Times New Roman" w:cs="Times New Roman"/>
                <w:color w:val="auto"/>
                <w:sz w:val="24"/>
                <w:szCs w:val="32"/>
              </w:rPr>
            </w:pPr>
          </w:p>
        </w:tc>
        <w:tc>
          <w:tcPr>
            <w:tcW w:w="2339" w:type="dxa"/>
            <w:vMerge w:val="continue"/>
            <w:vAlign w:val="center"/>
          </w:tcPr>
          <w:p>
            <w:pPr>
              <w:pStyle w:val="15"/>
              <w:jc w:val="center"/>
              <w:rPr>
                <w:rFonts w:hint="default" w:ascii="Times New Roman" w:hAnsi="Times New Roman" w:cs="Times New Roman"/>
                <w:color w:val="auto"/>
                <w:sz w:val="24"/>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714" w:type="dxa"/>
            <w:vMerge w:val="restart"/>
            <w:vAlign w:val="center"/>
          </w:tcPr>
          <w:p>
            <w:pPr>
              <w:pStyle w:val="15"/>
              <w:jc w:val="center"/>
              <w:rPr>
                <w:color w:val="auto"/>
              </w:rPr>
            </w:pPr>
            <w:r>
              <w:rPr>
                <w:rFonts w:hint="eastAsia"/>
                <w:color w:val="auto"/>
              </w:rPr>
              <w:t>运行期</w:t>
            </w:r>
          </w:p>
        </w:tc>
        <w:tc>
          <w:tcPr>
            <w:tcW w:w="1624" w:type="dxa"/>
            <w:vAlign w:val="center"/>
          </w:tcPr>
          <w:p>
            <w:pPr>
              <w:pStyle w:val="15"/>
              <w:spacing w:line="400" w:lineRule="exact"/>
              <w:jc w:val="center"/>
              <w:rPr>
                <w:color w:val="auto"/>
              </w:rPr>
            </w:pPr>
            <w:r>
              <w:rPr>
                <w:rFonts w:ascii="Times New Roman" w:hAnsi="Times New Roman" w:cs="Times New Roman"/>
                <w:color w:val="auto"/>
              </w:rPr>
              <w:t>生态影响</w:t>
            </w:r>
          </w:p>
        </w:tc>
        <w:tc>
          <w:tcPr>
            <w:tcW w:w="2338" w:type="dxa"/>
            <w:vAlign w:val="center"/>
          </w:tcPr>
          <w:p>
            <w:pPr>
              <w:jc w:val="center"/>
              <w:rPr>
                <w:rFonts w:hint="default" w:ascii="Times New Roman" w:hAnsi="Times New Roman" w:eastAsia="宋体" w:cs="Times New Roman"/>
                <w:color w:val="auto"/>
                <w:sz w:val="24"/>
                <w:szCs w:val="32"/>
              </w:rPr>
            </w:pPr>
            <w:r>
              <w:rPr>
                <w:rFonts w:hint="default" w:ascii="Times New Roman" w:hAnsi="Times New Roman" w:cs="Times New Roman"/>
                <w:sz w:val="24"/>
                <w:szCs w:val="24"/>
                <w:vertAlign w:val="baseline"/>
                <w:lang w:val="en-US" w:eastAsia="zh-CN"/>
              </w:rPr>
              <w:t>/</w:t>
            </w:r>
          </w:p>
        </w:tc>
        <w:tc>
          <w:tcPr>
            <w:tcW w:w="2339" w:type="dxa"/>
            <w:vAlign w:val="center"/>
          </w:tcPr>
          <w:p>
            <w:pPr>
              <w:jc w:val="center"/>
              <w:rPr>
                <w:rFonts w:hint="default" w:ascii="Times New Roman" w:hAnsi="Times New Roman" w:eastAsia="宋体" w:cs="Times New Roman"/>
                <w:color w:val="auto"/>
                <w:sz w:val="24"/>
                <w:szCs w:val="32"/>
              </w:rPr>
            </w:pPr>
            <w:r>
              <w:rPr>
                <w:rFonts w:hint="default" w:ascii="Times New Roman" w:hAnsi="Times New Roman" w:eastAsia="宋体" w:cs="Times New Roman"/>
                <w:color w:val="auto"/>
                <w:sz w:val="24"/>
                <w:szCs w:val="32"/>
                <w:lang w:val="en-US" w:eastAsia="zh-CN"/>
              </w:rPr>
              <w:t>厂</w:t>
            </w:r>
            <w:r>
              <w:rPr>
                <w:rFonts w:hint="eastAsia" w:ascii="Times New Roman" w:hAnsi="Times New Roman" w:cs="Times New Roman"/>
                <w:color w:val="auto"/>
                <w:sz w:val="24"/>
                <w:szCs w:val="32"/>
                <w:lang w:val="en-US" w:eastAsia="zh-CN"/>
              </w:rPr>
              <w:t>区</w:t>
            </w:r>
            <w:r>
              <w:rPr>
                <w:rFonts w:hint="default" w:ascii="Times New Roman" w:hAnsi="Times New Roman" w:eastAsia="宋体" w:cs="Times New Roman"/>
                <w:color w:val="auto"/>
                <w:sz w:val="24"/>
                <w:szCs w:val="32"/>
                <w:lang w:val="en-US" w:eastAsia="zh-CN"/>
              </w:rPr>
              <w:t>内绿化</w:t>
            </w:r>
          </w:p>
        </w:tc>
        <w:tc>
          <w:tcPr>
            <w:tcW w:w="2339" w:type="dxa"/>
            <w:vAlign w:val="center"/>
          </w:tcPr>
          <w:p>
            <w:pPr>
              <w:jc w:val="center"/>
              <w:rPr>
                <w:rFonts w:hint="default" w:ascii="Times New Roman" w:hAnsi="Times New Roman" w:eastAsia="宋体" w:cs="Times New Roman"/>
                <w:color w:val="auto"/>
                <w:sz w:val="24"/>
                <w:szCs w:val="32"/>
                <w:lang w:val="en-US" w:eastAsia="zh-CN"/>
              </w:rPr>
            </w:pPr>
            <w:r>
              <w:rPr>
                <w:rFonts w:hint="eastAsia" w:ascii="Times New Roman" w:hAnsi="Times New Roman" w:cs="Times New Roman"/>
                <w:color w:val="auto"/>
                <w:sz w:val="24"/>
                <w:szCs w:val="32"/>
                <w:lang w:val="en-US" w:eastAsia="zh-CN"/>
              </w:rPr>
              <w:t>降噪、降尘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4" w:type="dxa"/>
            <w:vMerge w:val="continue"/>
            <w:vAlign w:val="center"/>
          </w:tcPr>
          <w:p>
            <w:pPr>
              <w:pStyle w:val="15"/>
              <w:jc w:val="center"/>
              <w:rPr>
                <w:color w:val="auto"/>
              </w:rPr>
            </w:pPr>
          </w:p>
        </w:tc>
        <w:tc>
          <w:tcPr>
            <w:tcW w:w="1624" w:type="dxa"/>
            <w:vAlign w:val="center"/>
          </w:tcPr>
          <w:p>
            <w:pPr>
              <w:pStyle w:val="15"/>
              <w:jc w:val="center"/>
              <w:rPr>
                <w:color w:val="auto"/>
              </w:rPr>
            </w:pPr>
            <w:r>
              <w:rPr>
                <w:rFonts w:hint="eastAsia"/>
                <w:color w:val="auto"/>
              </w:rPr>
              <w:t>污染影响</w:t>
            </w:r>
          </w:p>
        </w:tc>
        <w:tc>
          <w:tcPr>
            <w:tcW w:w="2338" w:type="dxa"/>
            <w:vAlign w:val="center"/>
          </w:tcPr>
          <w:p>
            <w:pPr>
              <w:rPr>
                <w:rFonts w:ascii="Times New Roman" w:hAnsi="Times New Roman"/>
                <w:color w:val="auto"/>
                <w:sz w:val="24"/>
              </w:rPr>
            </w:pPr>
            <w:r>
              <w:rPr>
                <w:rFonts w:hint="eastAsia" w:ascii="Times New Roman" w:hAnsi="Times New Roman"/>
                <w:color w:val="auto"/>
                <w:sz w:val="24"/>
              </w:rPr>
              <w:t>①</w:t>
            </w:r>
            <w:r>
              <w:rPr>
                <w:rFonts w:hint="default" w:ascii="Times New Roman" w:hAnsi="Times New Roman" w:eastAsia="宋体" w:cs="Times New Roman"/>
                <w:color w:val="auto"/>
                <w:sz w:val="24"/>
              </w:rPr>
              <w:t>厂界设置挡风抑尘网，输送带设置</w:t>
            </w:r>
            <w:r>
              <w:rPr>
                <w:rFonts w:hint="default" w:ascii="Times New Roman" w:hAnsi="Times New Roman" w:eastAsia="宋体" w:cs="Times New Roman"/>
                <w:color w:val="auto"/>
                <w:sz w:val="24"/>
                <w:lang w:val="en-US" w:eastAsia="zh-CN"/>
              </w:rPr>
              <w:t>抑尘罩</w:t>
            </w:r>
            <w:r>
              <w:rPr>
                <w:rFonts w:hint="eastAsia" w:ascii="Times New Roman" w:hAnsi="Times New Roman" w:cs="Times New Roman"/>
                <w:color w:val="auto"/>
                <w:sz w:val="24"/>
                <w:lang w:eastAsia="zh-CN"/>
              </w:rPr>
              <w:t>，</w:t>
            </w:r>
            <w:r>
              <w:rPr>
                <w:rFonts w:hint="default" w:ascii="Times New Roman" w:hAnsi="Times New Roman" w:eastAsia="宋体" w:cs="Times New Roman"/>
                <w:color w:val="auto"/>
                <w:sz w:val="24"/>
                <w:lang w:val="en-US" w:eastAsia="zh-CN"/>
              </w:rPr>
              <w:t>配备多种喷淋、洒水装置</w:t>
            </w:r>
            <w:r>
              <w:rPr>
                <w:rFonts w:hint="default" w:ascii="Times New Roman" w:hAnsi="Times New Roman" w:eastAsia="宋体" w:cs="Times New Roman"/>
                <w:color w:val="auto"/>
                <w:sz w:val="24"/>
              </w:rPr>
              <w:t>，</w:t>
            </w:r>
            <w:r>
              <w:rPr>
                <w:rFonts w:hint="eastAsia" w:ascii="Times New Roman" w:hAnsi="Times New Roman" w:eastAsia="宋体" w:cs="Times New Roman"/>
                <w:color w:val="auto"/>
                <w:sz w:val="24"/>
                <w:lang w:val="en-US" w:eastAsia="zh-CN"/>
              </w:rPr>
              <w:t>对道路</w:t>
            </w:r>
            <w:r>
              <w:rPr>
                <w:rFonts w:hint="default" w:ascii="Times New Roman" w:hAnsi="Times New Roman" w:eastAsia="宋体" w:cs="Times New Roman"/>
                <w:color w:val="auto"/>
                <w:sz w:val="24"/>
              </w:rPr>
              <w:t>定期进行清扫、洒水降尘</w:t>
            </w:r>
            <w:r>
              <w:rPr>
                <w:rFonts w:hint="eastAsia" w:ascii="Times New Roman" w:hAnsi="Times New Roman" w:eastAsia="宋体" w:cs="Times New Roman"/>
                <w:color w:val="auto"/>
                <w:sz w:val="24"/>
              </w:rPr>
              <w:t>，对大气环境产生的影响较</w:t>
            </w:r>
            <w:r>
              <w:rPr>
                <w:rFonts w:hint="eastAsia" w:ascii="Times New Roman" w:hAnsi="Times New Roman"/>
                <w:color w:val="auto"/>
                <w:sz w:val="24"/>
              </w:rPr>
              <w:t>小。</w:t>
            </w:r>
          </w:p>
          <w:p>
            <w:pPr>
              <w:rPr>
                <w:rFonts w:hint="default" w:ascii="Times New Roman" w:hAnsi="Times New Roman" w:eastAsia="宋体" w:cs="Times New Roman"/>
                <w:color w:val="auto"/>
                <w:sz w:val="24"/>
              </w:rPr>
            </w:pPr>
            <w:r>
              <w:rPr>
                <w:rFonts w:hint="eastAsia" w:ascii="Times New Roman" w:hAnsi="Times New Roman"/>
                <w:color w:val="auto"/>
                <w:sz w:val="24"/>
              </w:rPr>
              <w:t>②</w:t>
            </w:r>
            <w:r>
              <w:rPr>
                <w:rFonts w:cs="宋体"/>
                <w:bCs/>
                <w:color w:val="auto"/>
                <w:kern w:val="0"/>
                <w:sz w:val="24"/>
                <w:szCs w:val="24"/>
              </w:rPr>
              <w:t>厂区</w:t>
            </w:r>
            <w:r>
              <w:rPr>
                <w:rFonts w:hint="default" w:ascii="Times New Roman" w:hAnsi="Times New Roman" w:eastAsia="宋体" w:cs="Times New Roman"/>
                <w:color w:val="auto"/>
                <w:sz w:val="24"/>
              </w:rPr>
              <w:t>内采取禁鸣、合理布局等</w:t>
            </w:r>
            <w:r>
              <w:rPr>
                <w:rFonts w:hint="eastAsia" w:ascii="Times New Roman" w:hAnsi="Times New Roman" w:eastAsia="宋体" w:cs="Times New Roman"/>
                <w:color w:val="auto"/>
                <w:sz w:val="24"/>
                <w:lang w:val="en-US" w:eastAsia="zh-CN"/>
              </w:rPr>
              <w:t>降噪</w:t>
            </w:r>
            <w:r>
              <w:rPr>
                <w:rFonts w:hint="default" w:ascii="Times New Roman" w:hAnsi="Times New Roman" w:eastAsia="宋体" w:cs="Times New Roman"/>
                <w:color w:val="auto"/>
                <w:sz w:val="24"/>
              </w:rPr>
              <w:t>措施，</w:t>
            </w:r>
            <w:r>
              <w:rPr>
                <w:rFonts w:hint="eastAsia" w:ascii="Times New Roman" w:hAnsi="Times New Roman" w:eastAsia="宋体" w:cs="Times New Roman"/>
                <w:color w:val="auto"/>
                <w:sz w:val="24"/>
              </w:rPr>
              <w:t>对</w:t>
            </w:r>
            <w:r>
              <w:rPr>
                <w:rFonts w:hint="eastAsia" w:ascii="Times New Roman" w:hAnsi="Times New Roman" w:eastAsia="宋体" w:cs="Times New Roman"/>
                <w:color w:val="auto"/>
                <w:sz w:val="24"/>
                <w:lang w:val="en-US" w:eastAsia="zh-CN"/>
              </w:rPr>
              <w:t>声</w:t>
            </w:r>
            <w:r>
              <w:rPr>
                <w:rFonts w:hint="eastAsia" w:ascii="Times New Roman" w:hAnsi="Times New Roman" w:eastAsia="宋体" w:cs="Times New Roman"/>
                <w:color w:val="auto"/>
                <w:sz w:val="24"/>
              </w:rPr>
              <w:t>环境产生的影响较小</w:t>
            </w:r>
            <w:r>
              <w:rPr>
                <w:rFonts w:hint="default" w:ascii="Times New Roman" w:hAnsi="Times New Roman" w:eastAsia="宋体" w:cs="Times New Roman"/>
                <w:color w:val="auto"/>
                <w:sz w:val="24"/>
              </w:rPr>
              <w:t>。</w:t>
            </w:r>
          </w:p>
          <w:p>
            <w:pPr>
              <w:pStyle w:val="15"/>
              <w:jc w:val="both"/>
              <w:rPr>
                <w:rFonts w:ascii="Times New Roman" w:hAnsi="Times New Roman" w:cs="Times New Roman"/>
                <w:color w:val="auto"/>
              </w:rPr>
            </w:pPr>
            <w:r>
              <w:rPr>
                <w:rFonts w:hint="eastAsia" w:ascii="Times New Roman" w:hAnsi="Times New Roman" w:cs="Times New Roman"/>
                <w:color w:val="auto"/>
              </w:rPr>
              <w:t>③</w:t>
            </w:r>
            <w:r>
              <w:rPr>
                <w:rFonts w:hint="eastAsia"/>
                <w:snapToGrid w:val="0"/>
                <w:color w:val="000000"/>
                <w:kern w:val="0"/>
                <w:szCs w:val="21"/>
              </w:rPr>
              <w:t>沉淀池污泥</w:t>
            </w:r>
            <w:r>
              <w:rPr>
                <w:rFonts w:hint="eastAsia"/>
                <w:snapToGrid w:val="0"/>
                <w:kern w:val="0"/>
                <w:szCs w:val="21"/>
                <w:lang w:val="en-US" w:eastAsia="zh-CN"/>
              </w:rPr>
              <w:t>回收后与砂石一同外售</w:t>
            </w:r>
            <w:r>
              <w:rPr>
                <w:rFonts w:hint="eastAsia" w:ascii="Times New Roman" w:hAnsi="Times New Roman" w:cs="Times New Roman"/>
                <w:color w:val="auto"/>
                <w:sz w:val="24"/>
                <w:szCs w:val="24"/>
                <w:lang w:val="en-US" w:eastAsia="zh-CN"/>
              </w:rPr>
              <w:t>；</w:t>
            </w:r>
            <w:r>
              <w:rPr>
                <w:rFonts w:hint="default" w:ascii="Times New Roman" w:hAnsi="Times New Roman" w:cs="Times New Roman"/>
                <w:color w:val="auto"/>
                <w:sz w:val="24"/>
              </w:rPr>
              <w:t>生活垃圾定期投放至规定的垃圾堆放处，</w:t>
            </w:r>
            <w:r>
              <w:rPr>
                <w:rFonts w:hint="default" w:ascii="Times New Roman" w:hAnsi="Times New Roman" w:cs="Times New Roman"/>
                <w:color w:val="auto"/>
                <w:lang w:val="en-US" w:eastAsia="zh-CN"/>
              </w:rPr>
              <w:t>委托</w:t>
            </w:r>
            <w:r>
              <w:rPr>
                <w:rFonts w:hint="eastAsia" w:ascii="Times New Roman" w:hAnsi="Times New Roman" w:cs="Times New Roman"/>
                <w:color w:val="auto"/>
                <w:lang w:val="en-US" w:eastAsia="zh-CN"/>
              </w:rPr>
              <w:t>环卫所统一</w:t>
            </w:r>
            <w:r>
              <w:rPr>
                <w:rFonts w:hint="default" w:ascii="Times New Roman" w:hAnsi="Times New Roman" w:cs="Times New Roman"/>
                <w:color w:val="auto"/>
                <w:lang w:val="en-US" w:eastAsia="zh-CN"/>
              </w:rPr>
              <w:t>处理</w:t>
            </w:r>
            <w:r>
              <w:rPr>
                <w:rFonts w:hint="eastAsia" w:ascii="Times New Roman" w:hAnsi="Times New Roman" w:cs="Times New Roman"/>
                <w:color w:val="auto"/>
                <w:lang w:val="en-US" w:eastAsia="zh-CN"/>
              </w:rPr>
              <w:t>；不会对外环境产生二次污染</w:t>
            </w:r>
            <w:r>
              <w:rPr>
                <w:rFonts w:ascii="Times New Roman" w:hAnsi="Times New Roman" w:cs="Times New Roman"/>
                <w:color w:val="auto"/>
              </w:rPr>
              <w:t>。</w:t>
            </w:r>
          </w:p>
          <w:p>
            <w:pPr>
              <w:pStyle w:val="15"/>
              <w:jc w:val="both"/>
              <w:rPr>
                <w:rFonts w:ascii="Times New Roman" w:hAnsi="Times New Roman" w:cs="Times New Roman"/>
                <w:color w:val="auto"/>
              </w:rPr>
            </w:pPr>
            <w:r>
              <w:rPr>
                <w:rFonts w:hint="eastAsia"/>
                <w:color w:val="auto"/>
              </w:rPr>
              <w:t>④</w:t>
            </w:r>
            <w:r>
              <w:rPr>
                <w:rFonts w:hint="eastAsia"/>
                <w:color w:val="auto"/>
                <w:lang w:val="en-US" w:eastAsia="zh-CN"/>
              </w:rPr>
              <w:t>本</w:t>
            </w:r>
            <w:r>
              <w:rPr>
                <w:rFonts w:hint="eastAsia" w:ascii="Times New Roman" w:hAnsi="Times New Roman" w:cs="Times New Roman"/>
                <w:snapToGrid w:val="0"/>
                <w:color w:val="auto"/>
                <w:kern w:val="0"/>
                <w:sz w:val="24"/>
                <w:lang w:val="en-US" w:eastAsia="zh-CN"/>
              </w:rPr>
              <w:t>项目</w:t>
            </w:r>
            <w:r>
              <w:rPr>
                <w:rFonts w:hint="default" w:ascii="Times New Roman" w:hAnsi="Times New Roman" w:cs="Times New Roman"/>
                <w:snapToGrid w:val="0"/>
                <w:color w:val="auto"/>
                <w:sz w:val="24"/>
              </w:rPr>
              <w:t>初期雨水和冲洗废水</w:t>
            </w:r>
            <w:r>
              <w:rPr>
                <w:rFonts w:hint="eastAsia" w:ascii="Times New Roman" w:hAnsi="Times New Roman" w:cs="Times New Roman"/>
                <w:snapToGrid w:val="0"/>
                <w:color w:val="auto"/>
                <w:sz w:val="24"/>
                <w:lang w:val="en-US" w:eastAsia="zh-CN"/>
              </w:rPr>
              <w:t>收集</w:t>
            </w:r>
            <w:r>
              <w:rPr>
                <w:rFonts w:hint="default" w:ascii="Times New Roman" w:hAnsi="Times New Roman" w:cs="Times New Roman"/>
                <w:color w:val="auto"/>
                <w:szCs w:val="21"/>
                <w:highlight w:val="none"/>
                <w:lang w:val="en-US" w:eastAsia="zh-CN"/>
              </w:rPr>
              <w:t>经</w:t>
            </w:r>
            <w:r>
              <w:rPr>
                <w:rFonts w:hint="eastAsia" w:ascii="Times New Roman" w:hAnsi="Times New Roman" w:cs="Times New Roman"/>
                <w:color w:val="auto"/>
                <w:szCs w:val="21"/>
                <w:highlight w:val="none"/>
                <w:lang w:val="en-US" w:eastAsia="zh-CN"/>
              </w:rPr>
              <w:t>3</w:t>
            </w:r>
            <w:r>
              <w:rPr>
                <w:rFonts w:hint="default" w:ascii="Times New Roman" w:hAnsi="Times New Roman" w:cs="Times New Roman"/>
                <w:color w:val="auto"/>
                <w:szCs w:val="21"/>
                <w:highlight w:val="none"/>
                <w:lang w:val="en-US" w:eastAsia="zh-CN"/>
              </w:rPr>
              <w:t>个沉淀池收集沉淀后回用</w:t>
            </w:r>
            <w:r>
              <w:rPr>
                <w:rFonts w:hint="eastAsia" w:ascii="Times New Roman" w:hAnsi="Times New Roman" w:cs="Times New Roman"/>
                <w:snapToGrid w:val="0"/>
                <w:color w:val="auto"/>
                <w:sz w:val="24"/>
                <w:lang w:val="en-US" w:eastAsia="zh-CN"/>
              </w:rPr>
              <w:t>，不外排</w:t>
            </w:r>
            <w:r>
              <w:rPr>
                <w:rFonts w:hint="eastAsia" w:ascii="Times New Roman" w:hAnsi="Times New Roman"/>
                <w:color w:val="auto"/>
                <w:lang w:eastAsia="zh-CN"/>
              </w:rPr>
              <w:t>；</w:t>
            </w:r>
            <w:r>
              <w:rPr>
                <w:rFonts w:hint="default" w:ascii="Times New Roman" w:hAnsi="Times New Roman" w:cs="Times New Roman"/>
                <w:snapToGrid w:val="0"/>
                <w:color w:val="auto"/>
                <w:sz w:val="24"/>
              </w:rPr>
              <w:t>船舶含油废水</w:t>
            </w:r>
            <w:r>
              <w:rPr>
                <w:rFonts w:hint="default" w:ascii="Times New Roman" w:hAnsi="Times New Roman" w:cs="Times New Roman"/>
                <w:snapToGrid w:val="0"/>
                <w:color w:val="auto"/>
                <w:kern w:val="0"/>
                <w:sz w:val="24"/>
              </w:rPr>
              <w:t>收集上岸后委托常熟中法工业污水预处理有限公司处理；船舶生活污水收集后，连同陆域生活污水一起</w:t>
            </w:r>
            <w:r>
              <w:rPr>
                <w:rFonts w:hint="eastAsia" w:ascii="Times New Roman" w:hAnsi="Times New Roman" w:cs="Times New Roman"/>
                <w:snapToGrid w:val="0"/>
                <w:color w:val="auto"/>
                <w:kern w:val="0"/>
                <w:sz w:val="24"/>
                <w:lang w:eastAsia="zh-CN"/>
              </w:rPr>
              <w:t>，</w:t>
            </w:r>
            <w:r>
              <w:rPr>
                <w:rFonts w:hint="eastAsia" w:ascii="Times New Roman" w:hAnsi="Times New Roman" w:cs="Times New Roman"/>
                <w:snapToGrid w:val="0"/>
                <w:color w:val="auto"/>
                <w:kern w:val="0"/>
                <w:sz w:val="24"/>
                <w:lang w:val="en-US" w:eastAsia="zh-CN"/>
              </w:rPr>
              <w:t>接管至村分散式污水处理设施</w:t>
            </w:r>
            <w:r>
              <w:rPr>
                <w:rFonts w:hint="eastAsia" w:ascii="Times New Roman" w:hAnsi="Times New Roman" w:cs="Times New Roman"/>
                <w:snapToGrid w:val="0"/>
                <w:color w:val="auto"/>
                <w:kern w:val="0"/>
                <w:sz w:val="24"/>
                <w:lang w:eastAsia="zh-CN"/>
              </w:rPr>
              <w:t>；</w:t>
            </w:r>
            <w:r>
              <w:rPr>
                <w:rFonts w:hint="eastAsia" w:ascii="Times New Roman" w:hAnsi="Times New Roman"/>
                <w:color w:val="auto"/>
              </w:rPr>
              <w:t>对水环境产生的影响较小。</w:t>
            </w:r>
          </w:p>
        </w:tc>
        <w:tc>
          <w:tcPr>
            <w:tcW w:w="2339" w:type="dxa"/>
            <w:vAlign w:val="center"/>
          </w:tcPr>
          <w:p>
            <w:pPr>
              <w:rPr>
                <w:rFonts w:ascii="Times New Roman" w:hAnsi="Times New Roman"/>
                <w:color w:val="auto"/>
                <w:sz w:val="24"/>
              </w:rPr>
            </w:pPr>
            <w:r>
              <w:rPr>
                <w:rFonts w:hint="eastAsia" w:ascii="Times New Roman" w:hAnsi="Times New Roman"/>
                <w:color w:val="auto"/>
                <w:sz w:val="24"/>
              </w:rPr>
              <w:t>①</w:t>
            </w:r>
            <w:r>
              <w:rPr>
                <w:rFonts w:hint="default" w:ascii="Times New Roman" w:hAnsi="Times New Roman" w:eastAsia="宋体" w:cs="Times New Roman"/>
                <w:color w:val="auto"/>
                <w:sz w:val="24"/>
              </w:rPr>
              <w:t>厂界设置挡风抑尘网，输送带设置</w:t>
            </w:r>
            <w:r>
              <w:rPr>
                <w:rFonts w:hint="default" w:ascii="Times New Roman" w:hAnsi="Times New Roman" w:eastAsia="宋体" w:cs="Times New Roman"/>
                <w:color w:val="auto"/>
                <w:sz w:val="24"/>
                <w:lang w:val="en-US" w:eastAsia="zh-CN"/>
              </w:rPr>
              <w:t>抑尘罩</w:t>
            </w:r>
            <w:r>
              <w:rPr>
                <w:rFonts w:hint="eastAsia" w:ascii="Times New Roman" w:hAnsi="Times New Roman" w:cs="Times New Roman"/>
                <w:color w:val="auto"/>
                <w:sz w:val="24"/>
                <w:lang w:eastAsia="zh-CN"/>
              </w:rPr>
              <w:t>，</w:t>
            </w:r>
            <w:r>
              <w:rPr>
                <w:rFonts w:hint="default" w:ascii="Times New Roman" w:hAnsi="Times New Roman" w:eastAsia="宋体" w:cs="Times New Roman"/>
                <w:color w:val="auto"/>
                <w:sz w:val="24"/>
                <w:lang w:val="en-US" w:eastAsia="zh-CN"/>
              </w:rPr>
              <w:t>配备多种喷淋、洒水装置</w:t>
            </w:r>
            <w:r>
              <w:rPr>
                <w:rFonts w:hint="default" w:ascii="Times New Roman" w:hAnsi="Times New Roman" w:eastAsia="宋体" w:cs="Times New Roman"/>
                <w:color w:val="auto"/>
                <w:sz w:val="24"/>
              </w:rPr>
              <w:t>，</w:t>
            </w:r>
            <w:r>
              <w:rPr>
                <w:rFonts w:hint="eastAsia" w:ascii="Times New Roman" w:hAnsi="Times New Roman" w:eastAsia="宋体" w:cs="Times New Roman"/>
                <w:color w:val="auto"/>
                <w:sz w:val="24"/>
                <w:lang w:val="en-US" w:eastAsia="zh-CN"/>
              </w:rPr>
              <w:t>对道路</w:t>
            </w:r>
            <w:r>
              <w:rPr>
                <w:rFonts w:hint="default" w:ascii="Times New Roman" w:hAnsi="Times New Roman" w:eastAsia="宋体" w:cs="Times New Roman"/>
                <w:color w:val="auto"/>
                <w:sz w:val="24"/>
              </w:rPr>
              <w:t>定期进行清扫、洒水降尘</w:t>
            </w:r>
            <w:r>
              <w:rPr>
                <w:rFonts w:hint="eastAsia" w:ascii="Times New Roman" w:hAnsi="Times New Roman" w:eastAsia="宋体" w:cs="Times New Roman"/>
                <w:color w:val="auto"/>
                <w:sz w:val="24"/>
              </w:rPr>
              <w:t>，对大气环境产生的影响较</w:t>
            </w:r>
            <w:r>
              <w:rPr>
                <w:rFonts w:hint="eastAsia" w:ascii="Times New Roman" w:hAnsi="Times New Roman"/>
                <w:color w:val="auto"/>
                <w:sz w:val="24"/>
              </w:rPr>
              <w:t>小。</w:t>
            </w:r>
          </w:p>
          <w:p>
            <w:pPr>
              <w:rPr>
                <w:rFonts w:hint="default" w:ascii="Times New Roman" w:hAnsi="Times New Roman" w:eastAsia="宋体" w:cs="Times New Roman"/>
                <w:color w:val="auto"/>
                <w:sz w:val="24"/>
              </w:rPr>
            </w:pPr>
            <w:r>
              <w:rPr>
                <w:rFonts w:hint="eastAsia" w:ascii="Times New Roman" w:hAnsi="Times New Roman"/>
                <w:color w:val="auto"/>
                <w:sz w:val="24"/>
              </w:rPr>
              <w:t>②</w:t>
            </w:r>
            <w:r>
              <w:rPr>
                <w:rFonts w:cs="宋体"/>
                <w:bCs/>
                <w:color w:val="auto"/>
                <w:kern w:val="0"/>
                <w:sz w:val="24"/>
                <w:szCs w:val="24"/>
              </w:rPr>
              <w:t>厂区</w:t>
            </w:r>
            <w:r>
              <w:rPr>
                <w:rFonts w:hint="default" w:ascii="Times New Roman" w:hAnsi="Times New Roman" w:eastAsia="宋体" w:cs="Times New Roman"/>
                <w:color w:val="auto"/>
                <w:sz w:val="24"/>
              </w:rPr>
              <w:t>内采取禁鸣、合理布局等</w:t>
            </w:r>
            <w:r>
              <w:rPr>
                <w:rFonts w:hint="eastAsia" w:ascii="Times New Roman" w:hAnsi="Times New Roman" w:eastAsia="宋体" w:cs="Times New Roman"/>
                <w:color w:val="auto"/>
                <w:sz w:val="24"/>
                <w:lang w:val="en-US" w:eastAsia="zh-CN"/>
              </w:rPr>
              <w:t>降噪</w:t>
            </w:r>
            <w:r>
              <w:rPr>
                <w:rFonts w:hint="default" w:ascii="Times New Roman" w:hAnsi="Times New Roman" w:eastAsia="宋体" w:cs="Times New Roman"/>
                <w:color w:val="auto"/>
                <w:sz w:val="24"/>
              </w:rPr>
              <w:t>措施，</w:t>
            </w:r>
            <w:r>
              <w:rPr>
                <w:rFonts w:hint="eastAsia" w:ascii="Times New Roman" w:hAnsi="Times New Roman" w:eastAsia="宋体" w:cs="Times New Roman"/>
                <w:color w:val="auto"/>
                <w:sz w:val="24"/>
              </w:rPr>
              <w:t>对</w:t>
            </w:r>
            <w:r>
              <w:rPr>
                <w:rFonts w:hint="eastAsia" w:ascii="Times New Roman" w:hAnsi="Times New Roman" w:eastAsia="宋体" w:cs="Times New Roman"/>
                <w:color w:val="auto"/>
                <w:sz w:val="24"/>
                <w:lang w:val="en-US" w:eastAsia="zh-CN"/>
              </w:rPr>
              <w:t>声</w:t>
            </w:r>
            <w:r>
              <w:rPr>
                <w:rFonts w:hint="eastAsia" w:ascii="Times New Roman" w:hAnsi="Times New Roman" w:eastAsia="宋体" w:cs="Times New Roman"/>
                <w:color w:val="auto"/>
                <w:sz w:val="24"/>
              </w:rPr>
              <w:t>环境产生的影响较小</w:t>
            </w:r>
            <w:r>
              <w:rPr>
                <w:rFonts w:hint="default" w:ascii="Times New Roman" w:hAnsi="Times New Roman" w:eastAsia="宋体" w:cs="Times New Roman"/>
                <w:color w:val="auto"/>
                <w:sz w:val="24"/>
              </w:rPr>
              <w:t>。</w:t>
            </w:r>
          </w:p>
          <w:p>
            <w:pPr>
              <w:pStyle w:val="15"/>
              <w:jc w:val="both"/>
              <w:rPr>
                <w:rFonts w:ascii="Times New Roman" w:hAnsi="Times New Roman" w:cs="Times New Roman"/>
                <w:color w:val="auto"/>
              </w:rPr>
            </w:pPr>
            <w:r>
              <w:rPr>
                <w:rFonts w:hint="eastAsia" w:ascii="Times New Roman" w:hAnsi="Times New Roman" w:cs="Times New Roman"/>
                <w:color w:val="auto"/>
              </w:rPr>
              <w:t>③</w:t>
            </w:r>
            <w:r>
              <w:rPr>
                <w:rFonts w:hint="eastAsia"/>
                <w:snapToGrid w:val="0"/>
                <w:color w:val="000000"/>
                <w:kern w:val="0"/>
                <w:szCs w:val="21"/>
              </w:rPr>
              <w:t>沉淀池污泥</w:t>
            </w:r>
            <w:r>
              <w:rPr>
                <w:rFonts w:hint="eastAsia"/>
                <w:snapToGrid w:val="0"/>
                <w:kern w:val="0"/>
                <w:szCs w:val="21"/>
                <w:lang w:val="en-US" w:eastAsia="zh-CN"/>
              </w:rPr>
              <w:t>回收后与砂石一同外售</w:t>
            </w:r>
            <w:r>
              <w:rPr>
                <w:rFonts w:hint="eastAsia" w:ascii="Times New Roman" w:hAnsi="Times New Roman" w:cs="Times New Roman"/>
                <w:color w:val="auto"/>
                <w:sz w:val="24"/>
                <w:szCs w:val="24"/>
                <w:lang w:val="en-US" w:eastAsia="zh-CN"/>
              </w:rPr>
              <w:t>；</w:t>
            </w:r>
            <w:r>
              <w:rPr>
                <w:rFonts w:hint="default" w:ascii="Times New Roman" w:hAnsi="Times New Roman" w:cs="Times New Roman"/>
                <w:color w:val="auto"/>
                <w:sz w:val="24"/>
              </w:rPr>
              <w:t>生活垃圾定期投放至规定的垃圾堆放处，</w:t>
            </w:r>
            <w:r>
              <w:rPr>
                <w:rFonts w:hint="default" w:ascii="Times New Roman" w:hAnsi="Times New Roman" w:cs="Times New Roman"/>
                <w:color w:val="auto"/>
                <w:lang w:val="en-US" w:eastAsia="zh-CN"/>
              </w:rPr>
              <w:t>委托</w:t>
            </w:r>
            <w:r>
              <w:rPr>
                <w:rFonts w:hint="eastAsia" w:ascii="Times New Roman" w:hAnsi="Times New Roman" w:cs="Times New Roman"/>
                <w:color w:val="auto"/>
                <w:lang w:val="en-US" w:eastAsia="zh-CN"/>
              </w:rPr>
              <w:t>环卫所统一</w:t>
            </w:r>
            <w:r>
              <w:rPr>
                <w:rFonts w:hint="default" w:ascii="Times New Roman" w:hAnsi="Times New Roman" w:cs="Times New Roman"/>
                <w:color w:val="auto"/>
                <w:lang w:val="en-US" w:eastAsia="zh-CN"/>
              </w:rPr>
              <w:t>处理</w:t>
            </w:r>
            <w:r>
              <w:rPr>
                <w:rFonts w:hint="eastAsia" w:ascii="Times New Roman" w:hAnsi="Times New Roman" w:cs="Times New Roman"/>
                <w:color w:val="auto"/>
                <w:sz w:val="24"/>
                <w:lang w:eastAsia="zh-CN"/>
              </w:rPr>
              <w:t>；</w:t>
            </w:r>
            <w:r>
              <w:rPr>
                <w:rFonts w:hint="eastAsia" w:ascii="Times New Roman" w:hAnsi="Times New Roman"/>
                <w:color w:val="auto"/>
                <w:sz w:val="24"/>
              </w:rPr>
              <w:t>不会对外环境产生二次污染</w:t>
            </w:r>
            <w:r>
              <w:rPr>
                <w:rFonts w:ascii="Times New Roman" w:hAnsi="Times New Roman" w:cs="Times New Roman"/>
                <w:color w:val="auto"/>
              </w:rPr>
              <w:t>。</w:t>
            </w:r>
          </w:p>
          <w:p>
            <w:pPr>
              <w:pStyle w:val="15"/>
              <w:jc w:val="both"/>
              <w:rPr>
                <w:color w:val="auto"/>
              </w:rPr>
            </w:pPr>
            <w:r>
              <w:rPr>
                <w:rFonts w:hint="eastAsia"/>
                <w:color w:val="auto"/>
              </w:rPr>
              <w:t>④</w:t>
            </w:r>
            <w:r>
              <w:rPr>
                <w:rFonts w:hint="eastAsia"/>
                <w:color w:val="auto"/>
                <w:lang w:val="en-US" w:eastAsia="zh-CN"/>
              </w:rPr>
              <w:t>本</w:t>
            </w:r>
            <w:r>
              <w:rPr>
                <w:rFonts w:hint="eastAsia" w:ascii="Times New Roman" w:hAnsi="Times New Roman" w:cs="Times New Roman"/>
                <w:snapToGrid w:val="0"/>
                <w:color w:val="auto"/>
                <w:kern w:val="0"/>
                <w:sz w:val="24"/>
                <w:lang w:val="en-US" w:eastAsia="zh-CN"/>
              </w:rPr>
              <w:t>项目</w:t>
            </w:r>
            <w:r>
              <w:rPr>
                <w:rFonts w:hint="default" w:ascii="Times New Roman" w:hAnsi="Times New Roman" w:cs="Times New Roman"/>
                <w:snapToGrid w:val="0"/>
                <w:color w:val="auto"/>
                <w:sz w:val="24"/>
              </w:rPr>
              <w:t>初期雨水和冲洗废水</w:t>
            </w:r>
            <w:r>
              <w:rPr>
                <w:rFonts w:hint="eastAsia" w:ascii="Times New Roman" w:hAnsi="Times New Roman" w:cs="Times New Roman"/>
                <w:snapToGrid w:val="0"/>
                <w:color w:val="auto"/>
                <w:sz w:val="24"/>
                <w:lang w:val="en-US" w:eastAsia="zh-CN"/>
              </w:rPr>
              <w:t>收集</w:t>
            </w:r>
            <w:r>
              <w:rPr>
                <w:rFonts w:hint="default" w:ascii="Times New Roman" w:hAnsi="Times New Roman" w:cs="Times New Roman"/>
                <w:color w:val="auto"/>
                <w:szCs w:val="21"/>
                <w:highlight w:val="none"/>
                <w:lang w:val="en-US" w:eastAsia="zh-CN"/>
              </w:rPr>
              <w:t>经</w:t>
            </w:r>
            <w:r>
              <w:rPr>
                <w:rFonts w:hint="eastAsia" w:ascii="Times New Roman" w:hAnsi="Times New Roman" w:cs="Times New Roman"/>
                <w:color w:val="auto"/>
                <w:szCs w:val="21"/>
                <w:highlight w:val="none"/>
                <w:lang w:val="en-US" w:eastAsia="zh-CN"/>
              </w:rPr>
              <w:t>3</w:t>
            </w:r>
            <w:r>
              <w:rPr>
                <w:rFonts w:hint="default" w:ascii="Times New Roman" w:hAnsi="Times New Roman" w:cs="Times New Roman"/>
                <w:color w:val="auto"/>
                <w:szCs w:val="21"/>
                <w:highlight w:val="none"/>
                <w:lang w:val="en-US" w:eastAsia="zh-CN"/>
              </w:rPr>
              <w:t>个沉淀池收集沉淀后回用</w:t>
            </w:r>
            <w:r>
              <w:rPr>
                <w:rFonts w:hint="eastAsia" w:ascii="Times New Roman" w:hAnsi="Times New Roman" w:cs="Times New Roman"/>
                <w:snapToGrid w:val="0"/>
                <w:color w:val="auto"/>
                <w:sz w:val="24"/>
                <w:lang w:val="en-US" w:eastAsia="zh-CN"/>
              </w:rPr>
              <w:t>，不外排</w:t>
            </w:r>
            <w:r>
              <w:rPr>
                <w:rFonts w:hint="eastAsia" w:ascii="Times New Roman" w:hAnsi="Times New Roman"/>
                <w:color w:val="auto"/>
                <w:lang w:eastAsia="zh-CN"/>
              </w:rPr>
              <w:t>；</w:t>
            </w:r>
            <w:r>
              <w:rPr>
                <w:rFonts w:hint="default" w:ascii="Times New Roman" w:hAnsi="Times New Roman" w:cs="Times New Roman"/>
                <w:snapToGrid w:val="0"/>
                <w:color w:val="auto"/>
                <w:sz w:val="24"/>
              </w:rPr>
              <w:t>船舶含油废水</w:t>
            </w:r>
            <w:r>
              <w:rPr>
                <w:rFonts w:hint="default" w:ascii="Times New Roman" w:hAnsi="Times New Roman" w:cs="Times New Roman"/>
                <w:snapToGrid w:val="0"/>
                <w:color w:val="auto"/>
                <w:kern w:val="0"/>
                <w:sz w:val="24"/>
              </w:rPr>
              <w:t>收集上岸后委托常熟中法工业污水预处理有限公司处理；船舶生活污水收集后，连同陆域生活污水一起</w:t>
            </w:r>
            <w:r>
              <w:rPr>
                <w:rFonts w:hint="eastAsia" w:ascii="Times New Roman" w:hAnsi="Times New Roman" w:cs="Times New Roman"/>
                <w:snapToGrid w:val="0"/>
                <w:color w:val="auto"/>
                <w:kern w:val="0"/>
                <w:sz w:val="24"/>
                <w:lang w:eastAsia="zh-CN"/>
              </w:rPr>
              <w:t>，</w:t>
            </w:r>
            <w:r>
              <w:rPr>
                <w:rFonts w:hint="eastAsia" w:ascii="Times New Roman" w:hAnsi="Times New Roman" w:cs="Times New Roman"/>
                <w:snapToGrid w:val="0"/>
                <w:color w:val="auto"/>
                <w:kern w:val="0"/>
                <w:sz w:val="24"/>
                <w:lang w:val="en-US" w:eastAsia="zh-CN"/>
              </w:rPr>
              <w:t>接管至村分散式污水处理设施</w:t>
            </w:r>
            <w:r>
              <w:rPr>
                <w:rFonts w:hint="eastAsia" w:ascii="Times New Roman" w:hAnsi="Times New Roman" w:cs="Times New Roman"/>
                <w:snapToGrid w:val="0"/>
                <w:color w:val="auto"/>
                <w:kern w:val="0"/>
                <w:sz w:val="24"/>
                <w:lang w:eastAsia="zh-CN"/>
              </w:rPr>
              <w:t>；</w:t>
            </w:r>
            <w:r>
              <w:rPr>
                <w:rFonts w:hint="eastAsia" w:ascii="Times New Roman" w:hAnsi="Times New Roman"/>
                <w:color w:val="auto"/>
              </w:rPr>
              <w:t>对水环境产生的影响较小。</w:t>
            </w:r>
          </w:p>
        </w:tc>
        <w:tc>
          <w:tcPr>
            <w:tcW w:w="2339" w:type="dxa"/>
            <w:vAlign w:val="center"/>
          </w:tcPr>
          <w:p>
            <w:pPr>
              <w:pStyle w:val="15"/>
              <w:jc w:val="center"/>
              <w:rPr>
                <w:rFonts w:hint="default" w:ascii="Times New Roman" w:hAnsi="Times New Roman" w:cs="Times New Roman"/>
                <w:bCs/>
                <w:color w:val="auto"/>
                <w:kern w:val="0"/>
                <w:sz w:val="24"/>
                <w:szCs w:val="24"/>
                <w:lang w:eastAsia="zh-CN"/>
              </w:rPr>
            </w:pPr>
            <w:r>
              <w:rPr>
                <w:rFonts w:ascii="Times New Roman" w:hAnsi="Times New Roman" w:cs="Times New Roman"/>
                <w:color w:val="auto"/>
              </w:rPr>
              <w:t>无组织</w:t>
            </w:r>
            <w:r>
              <w:rPr>
                <w:rFonts w:hint="eastAsia" w:ascii="Times New Roman" w:hAnsi="Times New Roman" w:cs="Times New Roman"/>
                <w:color w:val="auto"/>
              </w:rPr>
              <w:t>颗粒物达到</w:t>
            </w:r>
            <w:r>
              <w:rPr>
                <w:rFonts w:hint="default" w:ascii="Times New Roman" w:hAnsi="Times New Roman" w:cs="Times New Roman"/>
                <w:sz w:val="24"/>
                <w:szCs w:val="24"/>
                <w:lang w:val="en-US" w:eastAsia="zh-CN"/>
              </w:rPr>
              <w:t>《大气污染物综合排放标准》（GB16297-1996）</w:t>
            </w:r>
            <w:r>
              <w:rPr>
                <w:rFonts w:hint="default" w:ascii="Times New Roman" w:hAnsi="Times New Roman" w:cs="Times New Roman"/>
                <w:sz w:val="24"/>
                <w:szCs w:val="24"/>
              </w:rPr>
              <w:t>表2中无组织排放浓度监控限值</w:t>
            </w:r>
            <w:r>
              <w:rPr>
                <w:rFonts w:hint="default" w:ascii="Times New Roman" w:hAnsi="Times New Roman" w:cs="Times New Roman"/>
                <w:color w:val="auto"/>
              </w:rPr>
              <w:t>；</w:t>
            </w:r>
            <w:r>
              <w:rPr>
                <w:rFonts w:hint="default" w:ascii="Times New Roman" w:hAnsi="Times New Roman" w:cs="Times New Roman"/>
                <w:sz w:val="24"/>
                <w:szCs w:val="24"/>
                <w:lang w:val="en-US" w:eastAsia="zh-CN"/>
              </w:rPr>
              <w:t>本项目</w:t>
            </w:r>
            <w:r>
              <w:rPr>
                <w:rFonts w:hint="eastAsia" w:ascii="Times New Roman" w:hAnsi="Times New Roman" w:cs="Times New Roman"/>
                <w:sz w:val="24"/>
                <w:szCs w:val="24"/>
                <w:lang w:val="en-US" w:eastAsia="zh-CN"/>
              </w:rPr>
              <w:t>维持现有以码头堆场为起点设置的50米卫生防护距离</w:t>
            </w:r>
            <w:r>
              <w:rPr>
                <w:rFonts w:hint="default" w:ascii="Times New Roman" w:hAnsi="Times New Roman" w:cs="Times New Roman"/>
                <w:sz w:val="24"/>
                <w:szCs w:val="24"/>
                <w:lang w:val="en-US" w:eastAsia="zh-CN"/>
              </w:rPr>
              <w:t>，卫生防护距离内无居民区、学校等敏感源，满足</w:t>
            </w:r>
            <w:r>
              <w:rPr>
                <w:rFonts w:hint="default" w:ascii="Times New Roman" w:hAnsi="Times New Roman" w:cs="Times New Roman"/>
                <w:bCs/>
                <w:color w:val="auto"/>
                <w:kern w:val="0"/>
                <w:sz w:val="24"/>
                <w:szCs w:val="24"/>
                <w:lang w:eastAsia="zh-CN"/>
              </w:rPr>
              <w:t>卫生防护距离要求。</w:t>
            </w:r>
          </w:p>
          <w:p>
            <w:pPr>
              <w:pStyle w:val="15"/>
              <w:jc w:val="center"/>
              <w:rPr>
                <w:rFonts w:hint="eastAsia" w:ascii="Times New Roman" w:hAnsi="Times New Roman" w:cs="Times New Roman"/>
                <w:color w:val="auto"/>
                <w:lang w:eastAsia="zh-CN"/>
              </w:rPr>
            </w:pPr>
            <w:r>
              <w:rPr>
                <w:rFonts w:hint="eastAsia" w:ascii="Times New Roman" w:hAnsi="Times New Roman" w:cs="Times New Roman"/>
                <w:color w:val="auto"/>
                <w:lang w:val="en-US" w:eastAsia="zh-CN"/>
              </w:rPr>
              <w:t>厂界</w:t>
            </w:r>
            <w:r>
              <w:rPr>
                <w:rFonts w:ascii="Times New Roman" w:hAnsi="Times New Roman" w:cs="Times New Roman"/>
                <w:color w:val="auto"/>
              </w:rPr>
              <w:t>噪声排放标准</w:t>
            </w:r>
            <w:r>
              <w:rPr>
                <w:rFonts w:hint="eastAsia" w:ascii="Times New Roman" w:hAnsi="Times New Roman" w:cs="Times New Roman"/>
                <w:color w:val="auto"/>
              </w:rPr>
              <w:t>达到</w:t>
            </w:r>
            <w:r>
              <w:rPr>
                <w:rFonts w:ascii="Times New Roman" w:hAnsi="Times New Roman" w:cs="Times New Roman"/>
                <w:color w:val="auto"/>
              </w:rPr>
              <w:t>《工业企业厂界环境噪声排放标准（GB12348-2008）</w:t>
            </w:r>
            <w:r>
              <w:rPr>
                <w:rFonts w:hint="eastAsia" w:ascii="Times New Roman" w:hAnsi="Times New Roman" w:cs="Times New Roman"/>
                <w:color w:val="auto"/>
                <w:lang w:val="en-US" w:eastAsia="zh-CN"/>
              </w:rPr>
              <w:t>2</w:t>
            </w:r>
            <w:r>
              <w:rPr>
                <w:rFonts w:ascii="Times New Roman" w:hAnsi="Times New Roman" w:cs="Times New Roman"/>
                <w:color w:val="auto"/>
              </w:rPr>
              <w:t>类标准</w:t>
            </w:r>
            <w:r>
              <w:rPr>
                <w:rFonts w:hint="eastAsia" w:ascii="Times New Roman" w:hAnsi="Times New Roman" w:cs="Times New Roman"/>
                <w:color w:val="auto"/>
                <w:lang w:val="en-US" w:eastAsia="zh-CN"/>
              </w:rPr>
              <w:t>西侧4类</w:t>
            </w:r>
            <w:r>
              <w:rPr>
                <w:rFonts w:hint="eastAsia" w:ascii="Times New Roman" w:hAnsi="Times New Roman" w:cs="Times New Roman"/>
                <w:color w:val="auto"/>
                <w:lang w:eastAsia="zh-CN"/>
              </w:rPr>
              <w:t>）。</w:t>
            </w:r>
          </w:p>
          <w:p>
            <w:pPr>
              <w:pStyle w:val="15"/>
              <w:jc w:val="center"/>
              <w:rPr>
                <w:rFonts w:hint="eastAsia" w:ascii="Times New Roman" w:hAnsi="Times New Roman" w:cs="Times New Roman"/>
                <w:color w:val="auto"/>
                <w:lang w:eastAsia="zh-CN"/>
              </w:rPr>
            </w:pPr>
            <w:r>
              <w:rPr>
                <w:rFonts w:hint="eastAsia" w:ascii="Times New Roman" w:hAnsi="Times New Roman" w:eastAsia="宋体" w:cs="宋体"/>
                <w:color w:val="auto"/>
                <w:kern w:val="0"/>
                <w:sz w:val="24"/>
                <w:szCs w:val="24"/>
                <w:lang w:val="en-US" w:eastAsia="zh-CN" w:bidi="ar-SA"/>
              </w:rPr>
              <w:t>敏感点满足《声环境质量标准》（GB3096-2008）中的2类</w:t>
            </w:r>
          </w:p>
          <w:p>
            <w:pPr>
              <w:pStyle w:val="15"/>
              <w:jc w:val="center"/>
              <w:rPr>
                <w:color w:val="auto"/>
              </w:rPr>
            </w:pPr>
            <w:r>
              <w:rPr>
                <w:rFonts w:hint="eastAsia" w:ascii="Times New Roman" w:hAnsi="Times New Roman"/>
                <w:color w:val="auto"/>
                <w:lang w:val="en-US" w:eastAsia="zh-CN"/>
              </w:rPr>
              <w:t>冲洗废水</w:t>
            </w:r>
            <w:r>
              <w:rPr>
                <w:rFonts w:hint="eastAsia" w:ascii="Times New Roman" w:hAnsi="Times New Roman"/>
                <w:color w:val="auto"/>
              </w:rPr>
              <w:t>和初期雨水经沉淀池处理后</w:t>
            </w:r>
            <w:r>
              <w:rPr>
                <w:rFonts w:hint="eastAsia" w:ascii="Times New Roman" w:hAnsi="Times New Roman"/>
                <w:color w:val="auto"/>
                <w:lang w:val="en-US" w:eastAsia="zh-CN"/>
              </w:rPr>
              <w:t>SS</w:t>
            </w:r>
            <w:r>
              <w:rPr>
                <w:rFonts w:hint="eastAsia" w:ascii="Times New Roman" w:hAnsi="Times New Roman"/>
                <w:color w:val="auto"/>
              </w:rPr>
              <w:t>达《城市污水再生利用工业用水水质》（GB/T19923-2005）</w:t>
            </w:r>
            <w:r>
              <w:rPr>
                <w:rFonts w:hint="eastAsia" w:ascii="Times New Roman" w:hAnsi="Times New Roman" w:cs="Times New Roman"/>
                <w:snapToGrid w:val="0"/>
                <w:color w:val="auto"/>
                <w:sz w:val="24"/>
              </w:rPr>
              <w:t>表1</w:t>
            </w:r>
            <w:r>
              <w:rPr>
                <w:rFonts w:hint="eastAsia" w:ascii="Times New Roman" w:hAnsi="Times New Roman" w:cs="Times New Roman"/>
                <w:snapToGrid w:val="0"/>
                <w:color w:val="auto"/>
                <w:sz w:val="24"/>
                <w:lang w:val="en-US" w:eastAsia="zh-CN"/>
              </w:rPr>
              <w:t>洗涤用水</w:t>
            </w:r>
            <w:r>
              <w:rPr>
                <w:rFonts w:hint="eastAsia" w:ascii="Times New Roman" w:hAnsi="Times New Roman" w:cs="Times New Roman"/>
                <w:snapToGrid w:val="0"/>
                <w:color w:val="auto"/>
                <w:sz w:val="24"/>
              </w:rPr>
              <w:t>限值</w:t>
            </w:r>
            <w:r>
              <w:rPr>
                <w:rFonts w:hint="eastAsia" w:ascii="Times New Roman" w:hAnsi="Times New Roman"/>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4" w:type="dxa"/>
            <w:vMerge w:val="continue"/>
            <w:vAlign w:val="center"/>
          </w:tcPr>
          <w:p>
            <w:pPr>
              <w:pStyle w:val="15"/>
              <w:jc w:val="center"/>
              <w:rPr>
                <w:color w:val="auto"/>
              </w:rPr>
            </w:pPr>
          </w:p>
        </w:tc>
        <w:tc>
          <w:tcPr>
            <w:tcW w:w="1624" w:type="dxa"/>
            <w:vAlign w:val="center"/>
          </w:tcPr>
          <w:p>
            <w:pPr>
              <w:pStyle w:val="15"/>
              <w:jc w:val="center"/>
              <w:rPr>
                <w:rFonts w:hint="default" w:eastAsia="宋体"/>
                <w:color w:val="auto"/>
                <w:lang w:val="en-US" w:eastAsia="zh-CN"/>
              </w:rPr>
            </w:pPr>
            <w:r>
              <w:rPr>
                <w:rFonts w:hint="eastAsia"/>
                <w:color w:val="auto"/>
                <w:lang w:val="en-US" w:eastAsia="zh-CN"/>
              </w:rPr>
              <w:t>社会影响</w:t>
            </w:r>
          </w:p>
        </w:tc>
        <w:tc>
          <w:tcPr>
            <w:tcW w:w="2338" w:type="dxa"/>
            <w:vAlign w:val="center"/>
          </w:tcPr>
          <w:p>
            <w:pPr>
              <w:pStyle w:val="15"/>
              <w:jc w:val="both"/>
              <w:rPr>
                <w:rFonts w:hint="eastAsia" w:eastAsia="宋体"/>
                <w:color w:val="auto"/>
                <w:lang w:val="en-US" w:eastAsia="zh-CN"/>
              </w:rPr>
            </w:pPr>
            <w:r>
              <w:rPr>
                <w:rFonts w:hint="eastAsia"/>
                <w:color w:val="auto"/>
                <w:lang w:val="en-US" w:eastAsia="zh-CN"/>
              </w:rPr>
              <w:t>/</w:t>
            </w:r>
          </w:p>
        </w:tc>
        <w:tc>
          <w:tcPr>
            <w:tcW w:w="2339" w:type="dxa"/>
            <w:vAlign w:val="center"/>
          </w:tcPr>
          <w:p>
            <w:pPr>
              <w:pStyle w:val="15"/>
              <w:jc w:val="both"/>
              <w:rPr>
                <w:rFonts w:hint="eastAsia" w:eastAsia="宋体"/>
                <w:color w:val="auto"/>
                <w:lang w:val="en-US" w:eastAsia="zh-CN"/>
              </w:rPr>
            </w:pPr>
            <w:r>
              <w:rPr>
                <w:rFonts w:hint="eastAsia"/>
                <w:color w:val="auto"/>
                <w:lang w:val="en-US" w:eastAsia="zh-CN"/>
              </w:rPr>
              <w:t>/</w:t>
            </w:r>
          </w:p>
        </w:tc>
        <w:tc>
          <w:tcPr>
            <w:tcW w:w="2339" w:type="dxa"/>
            <w:vAlign w:val="center"/>
          </w:tcPr>
          <w:p>
            <w:pPr>
              <w:pStyle w:val="15"/>
              <w:jc w:val="center"/>
              <w:rPr>
                <w:rFonts w:hint="eastAsia" w:ascii="Times New Roman" w:hAnsi="Times New Roman" w:eastAsia="宋体"/>
                <w:color w:val="auto"/>
                <w:lang w:val="en-US" w:eastAsia="zh-CN"/>
              </w:rPr>
            </w:pPr>
            <w:r>
              <w:rPr>
                <w:rFonts w:hint="eastAsia" w:ascii="Times New Roman" w:hAnsi="Times New Roman"/>
                <w:color w:val="auto"/>
                <w:lang w:val="en-US" w:eastAsia="zh-CN"/>
              </w:rPr>
              <w:t>/</w:t>
            </w:r>
          </w:p>
        </w:tc>
      </w:tr>
    </w:tbl>
    <w:p>
      <w:pPr>
        <w:pStyle w:val="5"/>
        <w:rPr>
          <w:rFonts w:hint="default"/>
          <w:lang w:val="en-US" w:eastAsia="zh-CN"/>
        </w:rPr>
        <w:sectPr>
          <w:pgSz w:w="11906" w:h="16838"/>
          <w:pgMar w:top="1440" w:right="1800" w:bottom="1440" w:left="1800" w:header="851" w:footer="992" w:gutter="0"/>
          <w:pgNumType w:fmt="decimal"/>
          <w:cols w:space="425" w:num="1"/>
          <w:docGrid w:type="lines" w:linePitch="312" w:charSpace="0"/>
        </w:sectPr>
      </w:pPr>
    </w:p>
    <w:p>
      <w:pPr>
        <w:bidi w:val="0"/>
        <w:jc w:val="center"/>
        <w:rPr>
          <w:b/>
          <w:bCs/>
          <w:sz w:val="32"/>
          <w:szCs w:val="32"/>
        </w:rPr>
      </w:pPr>
      <w:r>
        <w:rPr>
          <w:b/>
          <w:bCs/>
          <w:sz w:val="32"/>
          <w:szCs w:val="32"/>
        </w:rPr>
        <w:t>表7 环境影响调查</w:t>
      </w:r>
    </w:p>
    <w:tbl>
      <w:tblPr>
        <w:tblStyle w:val="1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1250"/>
        <w:gridCol w:w="64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vMerge w:val="restart"/>
            <w:vAlign w:val="center"/>
          </w:tcPr>
          <w:p>
            <w:pPr>
              <w:pStyle w:val="15"/>
              <w:jc w:val="center"/>
              <w:rPr>
                <w:rFonts w:hint="default" w:ascii="Times New Roman" w:hAnsi="Times New Roman" w:cs="Times New Roman"/>
                <w:color w:val="auto"/>
              </w:rPr>
            </w:pPr>
            <w:r>
              <w:rPr>
                <w:rFonts w:hint="default" w:ascii="Times New Roman" w:hAnsi="Times New Roman" w:cs="Times New Roman"/>
                <w:color w:val="auto"/>
              </w:rPr>
              <w:t>施工期</w:t>
            </w:r>
          </w:p>
        </w:tc>
        <w:tc>
          <w:tcPr>
            <w:tcW w:w="1250" w:type="dxa"/>
            <w:vAlign w:val="center"/>
          </w:tcPr>
          <w:p>
            <w:pPr>
              <w:pStyle w:val="15"/>
              <w:jc w:val="center"/>
              <w:rPr>
                <w:rFonts w:hint="default" w:ascii="Times New Roman" w:hAnsi="Times New Roman" w:cs="Times New Roman"/>
                <w:color w:val="auto"/>
              </w:rPr>
            </w:pPr>
            <w:r>
              <w:rPr>
                <w:rFonts w:hint="default" w:ascii="Times New Roman" w:hAnsi="Times New Roman" w:cs="Times New Roman"/>
                <w:color w:val="auto"/>
              </w:rPr>
              <w:t>生态影响</w:t>
            </w:r>
          </w:p>
        </w:tc>
        <w:tc>
          <w:tcPr>
            <w:tcW w:w="6492" w:type="dxa"/>
            <w:vAlign w:val="center"/>
          </w:tcPr>
          <w:p>
            <w:pPr>
              <w:pStyle w:val="6"/>
              <w:keepNext w:val="0"/>
              <w:keepLines w:val="0"/>
              <w:pageBreakBefore w:val="0"/>
              <w:widowControl w:val="0"/>
              <w:kinsoku/>
              <w:wordWrap/>
              <w:overflowPunct/>
              <w:topLinePunct w:val="0"/>
              <w:bidi w:val="0"/>
              <w:adjustRightInd w:val="0"/>
              <w:snapToGrid w:val="0"/>
              <w:spacing w:after="0" w:line="480" w:lineRule="exact"/>
              <w:ind w:left="0" w:leftChars="0"/>
              <w:textAlignment w:val="auto"/>
              <w:rPr>
                <w:rFonts w:hint="default" w:ascii="Times New Roman" w:hAnsi="Times New Roman" w:eastAsia="宋体" w:cs="Times New Roman"/>
                <w:color w:val="auto"/>
                <w:lang w:eastAsia="zh-CN"/>
              </w:rPr>
            </w:pPr>
            <w:r>
              <w:rPr>
                <w:rFonts w:hint="default" w:ascii="Times New Roman" w:hAnsi="Times New Roman" w:cs="Times New Roman"/>
                <w:color w:val="auto"/>
                <w:sz w:val="24"/>
                <w:szCs w:val="32"/>
              </w:rPr>
              <w:t>本项目为补办环评手续，故不考虑其施工期影响</w:t>
            </w:r>
            <w:r>
              <w:rPr>
                <w:rFonts w:hint="default" w:ascii="Times New Roman" w:hAnsi="Times New Roman" w:cs="Times New Roman"/>
                <w:color w:val="auto"/>
                <w:sz w:val="24"/>
                <w:szCs w:val="32"/>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vMerge w:val="continue"/>
            <w:vAlign w:val="center"/>
          </w:tcPr>
          <w:p>
            <w:pPr>
              <w:pStyle w:val="15"/>
              <w:jc w:val="center"/>
              <w:rPr>
                <w:rFonts w:hint="default" w:ascii="Times New Roman" w:hAnsi="Times New Roman" w:cs="Times New Roman"/>
                <w:color w:val="auto"/>
              </w:rPr>
            </w:pPr>
          </w:p>
        </w:tc>
        <w:tc>
          <w:tcPr>
            <w:tcW w:w="1250" w:type="dxa"/>
            <w:vAlign w:val="center"/>
          </w:tcPr>
          <w:p>
            <w:pPr>
              <w:pStyle w:val="15"/>
              <w:jc w:val="center"/>
              <w:rPr>
                <w:rFonts w:hint="default" w:ascii="Times New Roman" w:hAnsi="Times New Roman" w:cs="Times New Roman"/>
                <w:color w:val="auto"/>
              </w:rPr>
            </w:pPr>
            <w:r>
              <w:rPr>
                <w:rFonts w:hint="default" w:ascii="Times New Roman" w:hAnsi="Times New Roman" w:cs="Times New Roman"/>
                <w:color w:val="auto"/>
              </w:rPr>
              <w:t>污染影响</w:t>
            </w:r>
          </w:p>
        </w:tc>
        <w:tc>
          <w:tcPr>
            <w:tcW w:w="6492" w:type="dxa"/>
            <w:vAlign w:val="center"/>
          </w:tcPr>
          <w:p>
            <w:pPr>
              <w:keepNext w:val="0"/>
              <w:keepLines w:val="0"/>
              <w:pageBreakBefore w:val="0"/>
              <w:widowControl w:val="0"/>
              <w:kinsoku/>
              <w:wordWrap/>
              <w:overflowPunct/>
              <w:topLinePunct w:val="0"/>
              <w:bidi w:val="0"/>
              <w:spacing w:line="480" w:lineRule="exact"/>
              <w:textAlignment w:val="auto"/>
              <w:rPr>
                <w:rFonts w:hint="default" w:ascii="Times New Roman" w:hAnsi="Times New Roman" w:eastAsia="宋体" w:cs="Times New Roman"/>
                <w:color w:val="auto"/>
                <w:sz w:val="24"/>
                <w:lang w:eastAsia="zh-CN"/>
              </w:rPr>
            </w:pPr>
            <w:r>
              <w:rPr>
                <w:rFonts w:hint="default" w:ascii="Times New Roman" w:hAnsi="Times New Roman" w:cs="Times New Roman"/>
                <w:color w:val="auto"/>
                <w:sz w:val="24"/>
                <w:szCs w:val="32"/>
              </w:rPr>
              <w:t>本项目为补办环评手续，故不考虑其施工期影响</w:t>
            </w:r>
            <w:r>
              <w:rPr>
                <w:rFonts w:hint="default" w:ascii="Times New Roman" w:hAnsi="Times New Roman" w:cs="Times New Roman"/>
                <w:color w:val="auto"/>
                <w:sz w:val="24"/>
                <w:szCs w:val="32"/>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vMerge w:val="continue"/>
            <w:vAlign w:val="center"/>
          </w:tcPr>
          <w:p>
            <w:pPr>
              <w:pStyle w:val="15"/>
              <w:jc w:val="center"/>
              <w:rPr>
                <w:rFonts w:hint="default" w:ascii="Times New Roman" w:hAnsi="Times New Roman" w:cs="Times New Roman"/>
                <w:color w:val="auto"/>
              </w:rPr>
            </w:pPr>
          </w:p>
        </w:tc>
        <w:tc>
          <w:tcPr>
            <w:tcW w:w="1250" w:type="dxa"/>
            <w:vAlign w:val="center"/>
          </w:tcPr>
          <w:p>
            <w:pPr>
              <w:pStyle w:val="15"/>
              <w:jc w:val="center"/>
              <w:rPr>
                <w:rFonts w:hint="default" w:ascii="Times New Roman" w:hAnsi="Times New Roman" w:cs="Times New Roman"/>
                <w:color w:val="auto"/>
              </w:rPr>
            </w:pPr>
            <w:r>
              <w:rPr>
                <w:rFonts w:hint="default" w:ascii="Times New Roman" w:hAnsi="Times New Roman" w:cs="Times New Roman"/>
                <w:color w:val="auto"/>
              </w:rPr>
              <w:t>社会影响</w:t>
            </w:r>
          </w:p>
        </w:tc>
        <w:tc>
          <w:tcPr>
            <w:tcW w:w="6492" w:type="dxa"/>
            <w:vAlign w:val="center"/>
          </w:tcPr>
          <w:p>
            <w:pPr>
              <w:pStyle w:val="15"/>
              <w:keepNext w:val="0"/>
              <w:keepLines w:val="0"/>
              <w:pageBreakBefore w:val="0"/>
              <w:widowControl w:val="0"/>
              <w:kinsoku/>
              <w:wordWrap/>
              <w:overflowPunct/>
              <w:topLinePunct w:val="0"/>
              <w:bidi w:val="0"/>
              <w:spacing w:line="480" w:lineRule="exact"/>
              <w:jc w:val="both"/>
              <w:textAlignment w:val="auto"/>
              <w:rPr>
                <w:rFonts w:hint="default" w:ascii="Times New Roman" w:hAnsi="Times New Roman" w:eastAsia="宋体" w:cs="Times New Roman"/>
                <w:color w:val="auto"/>
                <w:lang w:eastAsia="zh-CN"/>
              </w:rPr>
            </w:pPr>
            <w:r>
              <w:rPr>
                <w:rFonts w:hint="default" w:ascii="Times New Roman" w:hAnsi="Times New Roman" w:cs="Times New Roman"/>
                <w:color w:val="auto"/>
                <w:sz w:val="24"/>
                <w:szCs w:val="32"/>
              </w:rPr>
              <w:t>本项目为补办环评手续，故不考虑其施工期影响</w:t>
            </w:r>
            <w:r>
              <w:rPr>
                <w:rFonts w:hint="default" w:ascii="Times New Roman" w:hAnsi="Times New Roman" w:cs="Times New Roman"/>
                <w:color w:val="auto"/>
                <w:sz w:val="24"/>
                <w:szCs w:val="32"/>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vMerge w:val="restart"/>
            <w:vAlign w:val="center"/>
          </w:tcPr>
          <w:p>
            <w:pPr>
              <w:pStyle w:val="15"/>
              <w:jc w:val="center"/>
              <w:rPr>
                <w:rFonts w:hint="default" w:ascii="Times New Roman" w:hAnsi="Times New Roman" w:cs="Times New Roman"/>
                <w:color w:val="auto"/>
              </w:rPr>
            </w:pPr>
            <w:r>
              <w:rPr>
                <w:rFonts w:hint="default" w:ascii="Times New Roman" w:hAnsi="Times New Roman" w:cs="Times New Roman"/>
                <w:color w:val="auto"/>
              </w:rPr>
              <w:t>运行期</w:t>
            </w:r>
          </w:p>
        </w:tc>
        <w:tc>
          <w:tcPr>
            <w:tcW w:w="1250" w:type="dxa"/>
            <w:vAlign w:val="center"/>
          </w:tcPr>
          <w:p>
            <w:pPr>
              <w:pStyle w:val="15"/>
              <w:jc w:val="center"/>
              <w:rPr>
                <w:rFonts w:hint="default" w:ascii="Times New Roman" w:hAnsi="Times New Roman" w:cs="Times New Roman"/>
                <w:color w:val="auto"/>
              </w:rPr>
            </w:pPr>
            <w:r>
              <w:rPr>
                <w:rFonts w:hint="default" w:ascii="Times New Roman" w:hAnsi="Times New Roman" w:cs="Times New Roman"/>
                <w:color w:val="auto"/>
              </w:rPr>
              <w:t>生态影响</w:t>
            </w:r>
          </w:p>
        </w:tc>
        <w:tc>
          <w:tcPr>
            <w:tcW w:w="6492" w:type="dxa"/>
            <w:vAlign w:val="center"/>
          </w:tcPr>
          <w:p>
            <w:pPr>
              <w:pStyle w:val="15"/>
              <w:keepNext w:val="0"/>
              <w:keepLines w:val="0"/>
              <w:pageBreakBefore w:val="0"/>
              <w:widowControl w:val="0"/>
              <w:kinsoku/>
              <w:wordWrap/>
              <w:overflowPunct/>
              <w:topLinePunct w:val="0"/>
              <w:autoSpaceDE w:val="0"/>
              <w:autoSpaceDN w:val="0"/>
              <w:bidi w:val="0"/>
              <w:adjustRightInd w:val="0"/>
              <w:snapToGrid/>
              <w:spacing w:line="480" w:lineRule="exact"/>
              <w:ind w:firstLine="480" w:firstLineChars="200"/>
              <w:jc w:val="both"/>
              <w:textAlignment w:val="auto"/>
              <w:rPr>
                <w:rFonts w:hint="default" w:ascii="Times New Roman" w:hAnsi="Times New Roman" w:cs="Times New Roman"/>
                <w:color w:val="auto"/>
              </w:rPr>
            </w:pPr>
            <w:r>
              <w:rPr>
                <w:rFonts w:hint="default" w:ascii="Times New Roman" w:hAnsi="Times New Roman" w:cs="Times New Roman"/>
                <w:sz w:val="24"/>
              </w:rPr>
              <w:t>本项目建设地位</w:t>
            </w:r>
            <w:r>
              <w:rPr>
                <w:rFonts w:hint="default" w:ascii="Times New Roman" w:hAnsi="Times New Roman" w:eastAsia="宋体" w:cs="Times New Roman"/>
                <w:color w:val="auto"/>
                <w:sz w:val="24"/>
              </w:rPr>
              <w:t>于</w:t>
            </w:r>
            <w:r>
              <w:rPr>
                <w:rFonts w:hint="eastAsia"/>
                <w:color w:val="000000"/>
                <w:sz w:val="24"/>
              </w:rPr>
              <w:t>常熟市</w:t>
            </w:r>
            <w:r>
              <w:rPr>
                <w:rFonts w:hint="eastAsia"/>
                <w:color w:val="000000"/>
                <w:sz w:val="24"/>
                <w:lang w:val="en-US" w:eastAsia="zh-CN"/>
              </w:rPr>
              <w:t>青墩塘路750号</w:t>
            </w:r>
            <w:r>
              <w:rPr>
                <w:rFonts w:hint="default" w:ascii="Times New Roman" w:hAnsi="Times New Roman" w:eastAsia="宋体" w:cs="Times New Roman"/>
                <w:color w:val="auto"/>
                <w:sz w:val="24"/>
                <w:lang w:val="en-US" w:eastAsia="zh-CN"/>
              </w:rPr>
              <w:t>，</w:t>
            </w:r>
            <w:r>
              <w:rPr>
                <w:rFonts w:hint="default" w:ascii="Times New Roman" w:hAnsi="Times New Roman" w:cs="Times New Roman"/>
                <w:sz w:val="24"/>
              </w:rPr>
              <w:t>所在区域目前的生态系统较为简单，没有天然植被、野生珍稀动植物</w:t>
            </w:r>
            <w:r>
              <w:rPr>
                <w:rFonts w:hint="default" w:ascii="Times New Roman" w:hAnsi="Times New Roman" w:cs="Times New Roman"/>
                <w:sz w:val="24"/>
                <w:lang w:eastAsia="zh-CN"/>
              </w:rPr>
              <w:t>；</w:t>
            </w:r>
            <w:r>
              <w:rPr>
                <w:rFonts w:hint="default" w:ascii="Times New Roman" w:hAnsi="Times New Roman" w:cs="Times New Roman" w:eastAsiaTheme="minorEastAsia"/>
                <w:color w:val="auto"/>
                <w:sz w:val="24"/>
                <w:szCs w:val="24"/>
              </w:rPr>
              <w:t>本项目</w:t>
            </w:r>
            <w:r>
              <w:rPr>
                <w:rFonts w:hint="default" w:ascii="Times New Roman" w:hAnsi="Times New Roman" w:cs="Times New Roman" w:eastAsiaTheme="minorEastAsia"/>
                <w:color w:val="auto"/>
                <w:sz w:val="24"/>
                <w:szCs w:val="24"/>
                <w:highlight w:val="none"/>
              </w:rPr>
              <w:t>码头</w:t>
            </w:r>
            <w:r>
              <w:rPr>
                <w:rFonts w:hint="default" w:ascii="Times New Roman" w:hAnsi="Times New Roman" w:cs="Times New Roman" w:eastAsiaTheme="minorEastAsia"/>
                <w:color w:val="auto"/>
                <w:sz w:val="24"/>
                <w:szCs w:val="24"/>
                <w:highlight w:val="none"/>
                <w:lang w:val="en-US" w:eastAsia="zh-CN"/>
              </w:rPr>
              <w:t>沿</w:t>
            </w:r>
            <w:r>
              <w:rPr>
                <w:rFonts w:hint="eastAsia" w:ascii="Times New Roman" w:hAnsi="Times New Roman" w:cs="Times New Roman" w:eastAsiaTheme="minorEastAsia"/>
                <w:color w:val="auto"/>
                <w:sz w:val="24"/>
                <w:szCs w:val="24"/>
                <w:highlight w:val="none"/>
                <w:lang w:val="en-US" w:eastAsia="zh-CN"/>
              </w:rPr>
              <w:t>白茆塘</w:t>
            </w:r>
            <w:r>
              <w:rPr>
                <w:rFonts w:hint="default" w:ascii="Times New Roman" w:hAnsi="Times New Roman" w:cs="Times New Roman" w:eastAsiaTheme="minorEastAsia"/>
                <w:color w:val="auto"/>
                <w:sz w:val="24"/>
                <w:szCs w:val="24"/>
                <w:highlight w:val="none"/>
                <w:lang w:val="en-US" w:eastAsia="zh-CN"/>
              </w:rPr>
              <w:t>顺岸直立式布置，</w:t>
            </w:r>
            <w:r>
              <w:rPr>
                <w:rFonts w:hint="default" w:ascii="Times New Roman" w:hAnsi="Times New Roman" w:cs="Times New Roman" w:eastAsiaTheme="minorEastAsia"/>
                <w:color w:val="auto"/>
                <w:sz w:val="24"/>
                <w:szCs w:val="24"/>
              </w:rPr>
              <w:t>不占用</w:t>
            </w:r>
            <w:r>
              <w:rPr>
                <w:rFonts w:hint="eastAsia" w:ascii="Times New Roman" w:hAnsi="Times New Roman" w:cs="Times New Roman"/>
                <w:color w:val="auto"/>
                <w:sz w:val="24"/>
                <w:szCs w:val="24"/>
                <w:lang w:val="en-US" w:eastAsia="zh-CN"/>
              </w:rPr>
              <w:t>白茆塘</w:t>
            </w:r>
            <w:r>
              <w:rPr>
                <w:rFonts w:hint="default" w:ascii="Times New Roman" w:hAnsi="Times New Roman" w:cs="Times New Roman" w:eastAsiaTheme="minorEastAsia"/>
                <w:color w:val="auto"/>
                <w:sz w:val="24"/>
                <w:szCs w:val="24"/>
              </w:rPr>
              <w:t>的水域通道，对鱼类生存及洄游产生的影响较小。船舶航行会对周围水体产生扰动，这些扰动会对水生生物的生物量、种类及栖息环境产生一定影响。由于船舶是在水体上层航行，主要影响也集中在上层水域，水生生物除</w:t>
            </w:r>
            <w:r>
              <w:rPr>
                <w:rFonts w:hint="default" w:ascii="Times New Roman" w:hAnsi="Times New Roman" w:cs="Times New Roman" w:eastAsiaTheme="minorEastAsia"/>
                <w:color w:val="auto"/>
                <w:sz w:val="24"/>
                <w:szCs w:val="24"/>
                <w:lang w:val="en-US" w:eastAsia="zh-CN"/>
              </w:rPr>
              <w:t>浮游</w:t>
            </w:r>
            <w:r>
              <w:rPr>
                <w:rFonts w:hint="default" w:ascii="Times New Roman" w:hAnsi="Times New Roman" w:cs="Times New Roman" w:eastAsiaTheme="minorEastAsia"/>
                <w:color w:val="auto"/>
                <w:sz w:val="24"/>
                <w:szCs w:val="24"/>
              </w:rPr>
              <w:t>生物在水体表层活动强度较大外，其他生物多在中层及底层活动，且水生生物的浮（游）动性较强，会自动规避船舶带来的扰动。因此，船舶航行不会改变水生生物的栖息环境，也不会使生物种类、数量明显减少</w:t>
            </w:r>
            <w:r>
              <w:rPr>
                <w:rFonts w:hint="default" w:ascii="Times New Roman" w:hAnsi="Times New Roman" w:cs="Times New Roman"/>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vMerge w:val="continue"/>
            <w:vAlign w:val="center"/>
          </w:tcPr>
          <w:p>
            <w:pPr>
              <w:pStyle w:val="15"/>
              <w:jc w:val="center"/>
              <w:rPr>
                <w:rFonts w:hint="default" w:ascii="Times New Roman" w:hAnsi="Times New Roman" w:cs="Times New Roman"/>
                <w:color w:val="auto"/>
              </w:rPr>
            </w:pPr>
          </w:p>
        </w:tc>
        <w:tc>
          <w:tcPr>
            <w:tcW w:w="1250" w:type="dxa"/>
            <w:vAlign w:val="center"/>
          </w:tcPr>
          <w:p>
            <w:pPr>
              <w:pStyle w:val="15"/>
              <w:jc w:val="center"/>
              <w:rPr>
                <w:rFonts w:hint="default" w:ascii="Times New Roman" w:hAnsi="Times New Roman" w:cs="Times New Roman"/>
                <w:color w:val="auto"/>
              </w:rPr>
            </w:pPr>
            <w:r>
              <w:rPr>
                <w:rFonts w:hint="default" w:ascii="Times New Roman" w:hAnsi="Times New Roman" w:cs="Times New Roman"/>
                <w:color w:val="auto"/>
              </w:rPr>
              <w:t>污染影响</w:t>
            </w:r>
          </w:p>
        </w:tc>
        <w:tc>
          <w:tcPr>
            <w:tcW w:w="6492" w:type="dxa"/>
            <w:vAlign w:val="center"/>
          </w:tcPr>
          <w:p>
            <w:pPr>
              <w:keepNext w:val="0"/>
              <w:keepLines w:val="0"/>
              <w:pageBreakBefore w:val="0"/>
              <w:widowControl w:val="0"/>
              <w:kinsoku/>
              <w:wordWrap/>
              <w:overflowPunct/>
              <w:topLinePunct w:val="0"/>
              <w:bidi w:val="0"/>
              <w:snapToGrid/>
              <w:spacing w:line="480" w:lineRule="exact"/>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cs="Times New Roman"/>
                <w:b/>
                <w:bCs/>
                <w:color w:val="auto"/>
                <w:sz w:val="24"/>
              </w:rPr>
              <w:t>废气：</w:t>
            </w:r>
            <w:r>
              <w:rPr>
                <w:rFonts w:hint="default" w:ascii="Times New Roman" w:hAnsi="Times New Roman" w:eastAsia="宋体" w:cs="Times New Roman"/>
                <w:color w:val="auto"/>
                <w:sz w:val="24"/>
                <w:szCs w:val="24"/>
              </w:rPr>
              <w:t>本项目</w:t>
            </w:r>
            <w:r>
              <w:rPr>
                <w:rFonts w:hint="default" w:ascii="Times New Roman" w:hAnsi="Times New Roman" w:eastAsia="宋体" w:cs="Times New Roman"/>
                <w:color w:val="auto"/>
                <w:kern w:val="0"/>
                <w:sz w:val="24"/>
                <w:szCs w:val="24"/>
                <w:lang w:val="en-US" w:eastAsia="zh-CN" w:bidi="ar-SA"/>
              </w:rPr>
              <w:t>厂界设置挡风抑尘网</w:t>
            </w:r>
            <w:r>
              <w:rPr>
                <w:rFonts w:hint="default" w:ascii="Times New Roman" w:hAnsi="Times New Roman" w:cs="Times New Roman"/>
                <w:color w:val="auto"/>
                <w:kern w:val="0"/>
                <w:sz w:val="24"/>
                <w:szCs w:val="24"/>
                <w:lang w:val="en-US" w:eastAsia="zh-CN" w:bidi="ar-SA"/>
              </w:rPr>
              <w:t>，</w:t>
            </w:r>
            <w:r>
              <w:rPr>
                <w:rFonts w:hint="default" w:ascii="Times New Roman" w:hAnsi="Times New Roman" w:eastAsia="宋体" w:cs="Times New Roman"/>
                <w:color w:val="auto"/>
                <w:kern w:val="0"/>
                <w:sz w:val="24"/>
                <w:szCs w:val="24"/>
                <w:lang w:val="en-US" w:eastAsia="zh-CN" w:bidi="ar-SA"/>
              </w:rPr>
              <w:t>输送带设置抑尘罩</w:t>
            </w:r>
            <w:r>
              <w:rPr>
                <w:rFonts w:hint="default" w:ascii="Times New Roman" w:hAnsi="Times New Roman" w:cs="Times New Roman"/>
                <w:color w:val="auto"/>
                <w:kern w:val="0"/>
                <w:sz w:val="24"/>
                <w:szCs w:val="24"/>
                <w:lang w:val="en-US" w:eastAsia="zh-CN" w:bidi="ar-SA"/>
              </w:rPr>
              <w:t>，</w:t>
            </w:r>
            <w:r>
              <w:rPr>
                <w:rFonts w:hint="default" w:ascii="Times New Roman" w:hAnsi="Times New Roman" w:eastAsia="宋体" w:cs="Times New Roman"/>
                <w:color w:val="auto"/>
                <w:kern w:val="0"/>
                <w:sz w:val="24"/>
                <w:szCs w:val="24"/>
                <w:lang w:val="en-US" w:eastAsia="zh-CN" w:bidi="ar-SA"/>
              </w:rPr>
              <w:t>配备多种喷淋、洒水装置</w:t>
            </w:r>
            <w:r>
              <w:rPr>
                <w:rFonts w:hint="default" w:ascii="Times New Roman" w:hAnsi="Times New Roman" w:cs="Times New Roman"/>
                <w:color w:val="auto"/>
                <w:kern w:val="0"/>
                <w:sz w:val="24"/>
                <w:szCs w:val="24"/>
                <w:lang w:val="en-US" w:eastAsia="zh-CN" w:bidi="ar-SA"/>
              </w:rPr>
              <w:t>，</w:t>
            </w:r>
            <w:r>
              <w:rPr>
                <w:rFonts w:hint="default" w:ascii="Times New Roman" w:hAnsi="Times New Roman" w:eastAsia="宋体" w:cs="Times New Roman"/>
                <w:color w:val="auto"/>
                <w:sz w:val="24"/>
                <w:szCs w:val="24"/>
              </w:rPr>
              <w:t>处理后的扬尘无组织排放</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无组织</w:t>
            </w:r>
            <w:r>
              <w:rPr>
                <w:rFonts w:hint="default" w:ascii="Times New Roman" w:hAnsi="Times New Roman" w:cs="Times New Roman"/>
                <w:color w:val="auto"/>
                <w:sz w:val="24"/>
                <w:szCs w:val="24"/>
                <w:lang w:eastAsia="zh-CN"/>
              </w:rPr>
              <w:t>颗粒物能</w:t>
            </w:r>
            <w:r>
              <w:rPr>
                <w:rFonts w:hint="default" w:ascii="Times New Roman" w:hAnsi="Times New Roman" w:cs="Times New Roman"/>
                <w:color w:val="auto"/>
                <w:sz w:val="24"/>
                <w:szCs w:val="24"/>
                <w:lang w:val="en-US" w:eastAsia="zh-CN"/>
              </w:rPr>
              <w:t>达到</w:t>
            </w:r>
            <w:r>
              <w:rPr>
                <w:rFonts w:hint="default" w:ascii="Times New Roman" w:hAnsi="Times New Roman" w:cs="Times New Roman"/>
                <w:sz w:val="24"/>
                <w:szCs w:val="24"/>
                <w:lang w:val="en-US" w:eastAsia="zh-CN"/>
              </w:rPr>
              <w:t>《</w:t>
            </w:r>
            <w:r>
              <w:rPr>
                <w:rFonts w:hint="default" w:ascii="Times New Roman" w:hAnsi="Times New Roman" w:eastAsia="宋体" w:cs="Times New Roman"/>
                <w:color w:val="auto"/>
                <w:kern w:val="0"/>
                <w:sz w:val="24"/>
                <w:szCs w:val="24"/>
                <w:lang w:val="en-US" w:eastAsia="zh-CN" w:bidi="ar-SA"/>
              </w:rPr>
              <w:t>大气污染物综合排放标准》（GB16297-1996）表2中无组织排放浓度监控限值。维持现有以</w:t>
            </w:r>
            <w:r>
              <w:rPr>
                <w:rFonts w:hint="eastAsia" w:ascii="Times New Roman" w:hAnsi="Times New Roman" w:cs="Times New Roman"/>
                <w:color w:val="auto"/>
                <w:kern w:val="0"/>
                <w:sz w:val="24"/>
                <w:szCs w:val="24"/>
                <w:lang w:val="en-US" w:eastAsia="zh-CN" w:bidi="ar-SA"/>
              </w:rPr>
              <w:t>码头堆场</w:t>
            </w:r>
            <w:r>
              <w:rPr>
                <w:rFonts w:hint="default" w:ascii="Times New Roman" w:hAnsi="Times New Roman" w:eastAsia="宋体" w:cs="Times New Roman"/>
                <w:color w:val="auto"/>
                <w:kern w:val="0"/>
                <w:sz w:val="24"/>
                <w:szCs w:val="24"/>
                <w:lang w:val="en-US" w:eastAsia="zh-CN" w:bidi="ar-SA"/>
              </w:rPr>
              <w:t>为起点设置的</w:t>
            </w:r>
            <w:r>
              <w:rPr>
                <w:rFonts w:hint="eastAsia" w:ascii="Times New Roman" w:hAnsi="Times New Roman" w:cs="Times New Roman"/>
                <w:color w:val="auto"/>
                <w:kern w:val="0"/>
                <w:sz w:val="24"/>
                <w:szCs w:val="24"/>
                <w:lang w:val="en-US" w:eastAsia="zh-CN" w:bidi="ar-SA"/>
              </w:rPr>
              <w:t>50</w:t>
            </w:r>
            <w:r>
              <w:rPr>
                <w:rFonts w:hint="default" w:ascii="Times New Roman" w:hAnsi="Times New Roman" w:eastAsia="宋体" w:cs="Times New Roman"/>
                <w:color w:val="auto"/>
                <w:kern w:val="0"/>
                <w:sz w:val="24"/>
                <w:szCs w:val="24"/>
                <w:lang w:val="en-US" w:eastAsia="zh-CN" w:bidi="ar-SA"/>
              </w:rPr>
              <w:t>米卫生防护距离，卫生防护距离内无居民区、学校等敏感源，满足卫生防护距离要求；对大气环境产生的影响较小</w:t>
            </w:r>
          </w:p>
          <w:p>
            <w:pPr>
              <w:keepNext w:val="0"/>
              <w:keepLines w:val="0"/>
              <w:pageBreakBefore w:val="0"/>
              <w:widowControl w:val="0"/>
              <w:kinsoku/>
              <w:wordWrap/>
              <w:overflowPunct/>
              <w:topLinePunct w:val="0"/>
              <w:bidi w:val="0"/>
              <w:snapToGrid/>
              <w:spacing w:line="480" w:lineRule="exact"/>
              <w:textAlignment w:val="auto"/>
              <w:rPr>
                <w:rFonts w:hint="default" w:ascii="Times New Roman" w:hAnsi="Times New Roman" w:cs="Times New Roman"/>
                <w:snapToGrid w:val="0"/>
                <w:color w:val="auto"/>
                <w:sz w:val="24"/>
              </w:rPr>
            </w:pPr>
            <w:r>
              <w:rPr>
                <w:rFonts w:hint="default" w:ascii="Times New Roman" w:hAnsi="Times New Roman" w:cs="Times New Roman"/>
                <w:b/>
                <w:bCs/>
                <w:color w:val="auto"/>
                <w:sz w:val="24"/>
              </w:rPr>
              <w:t>废水：</w:t>
            </w:r>
            <w:r>
              <w:rPr>
                <w:rFonts w:hint="default" w:ascii="Times New Roman" w:hAnsi="Times New Roman" w:cs="Times New Roman"/>
                <w:snapToGrid w:val="0"/>
                <w:color w:val="auto"/>
                <w:kern w:val="0"/>
                <w:sz w:val="24"/>
                <w:lang w:val="en-US" w:eastAsia="zh-CN"/>
              </w:rPr>
              <w:t>项目区</w:t>
            </w:r>
            <w:r>
              <w:rPr>
                <w:rFonts w:hint="default" w:ascii="Times New Roman" w:hAnsi="Times New Roman" w:cs="Times New Roman"/>
                <w:snapToGrid w:val="0"/>
                <w:color w:val="auto"/>
                <w:sz w:val="24"/>
              </w:rPr>
              <w:t>初期雨水和冲洗废水</w:t>
            </w:r>
            <w:r>
              <w:rPr>
                <w:rFonts w:hint="default" w:ascii="Times New Roman" w:hAnsi="Times New Roman" w:cs="Times New Roman"/>
                <w:snapToGrid w:val="0"/>
                <w:color w:val="auto"/>
                <w:sz w:val="24"/>
                <w:lang w:val="en-US" w:eastAsia="zh-CN"/>
              </w:rPr>
              <w:t>收集进入沉淀池内，经沉淀池沉淀处理后全部回用，不外排</w:t>
            </w:r>
            <w:r>
              <w:rPr>
                <w:rFonts w:hint="default" w:ascii="Times New Roman" w:hAnsi="Times New Roman" w:cs="Times New Roman"/>
                <w:color w:val="auto"/>
                <w:sz w:val="24"/>
              </w:rPr>
              <w:t>，</w:t>
            </w:r>
            <w:r>
              <w:rPr>
                <w:rFonts w:hint="default" w:ascii="Times New Roman" w:hAnsi="Times New Roman" w:cs="Times New Roman"/>
                <w:bCs/>
                <w:color w:val="auto"/>
                <w:kern w:val="0"/>
                <w:sz w:val="24"/>
                <w:szCs w:val="24"/>
                <w:lang w:eastAsia="zh-CN"/>
              </w:rPr>
              <w:t>沉淀池出口</w:t>
            </w:r>
            <w:r>
              <w:rPr>
                <w:rFonts w:hint="default" w:ascii="Times New Roman" w:hAnsi="Times New Roman" w:cs="Times New Roman"/>
                <w:bCs/>
                <w:color w:val="auto"/>
                <w:kern w:val="0"/>
                <w:sz w:val="24"/>
                <w:szCs w:val="24"/>
                <w:lang w:val="en-US" w:eastAsia="zh-CN"/>
              </w:rPr>
              <w:t>SS满足</w:t>
            </w:r>
            <w:r>
              <w:rPr>
                <w:rFonts w:hint="default" w:ascii="Times New Roman" w:hAnsi="Times New Roman" w:cs="Times New Roman"/>
                <w:color w:val="auto"/>
                <w:spacing w:val="0"/>
                <w:w w:val="100"/>
                <w:position w:val="0"/>
                <w:sz w:val="24"/>
                <w:szCs w:val="24"/>
              </w:rPr>
              <w:t>《城市污水再生利用工业用水水质》</w:t>
            </w:r>
            <w:r>
              <w:rPr>
                <w:rFonts w:hint="default" w:ascii="Times New Roman" w:hAnsi="Times New Roman" w:eastAsia="Times New Roman" w:cs="Times New Roman"/>
                <w:color w:val="auto"/>
                <w:spacing w:val="0"/>
                <w:w w:val="100"/>
                <w:position w:val="0"/>
                <w:sz w:val="24"/>
                <w:szCs w:val="24"/>
                <w:lang w:val="en-US" w:eastAsia="en-US" w:bidi="en-US"/>
              </w:rPr>
              <w:t>(GB.T 19923-2005)</w:t>
            </w:r>
            <w:r>
              <w:rPr>
                <w:rFonts w:hint="default" w:ascii="Times New Roman" w:hAnsi="Times New Roman" w:cs="Times New Roman"/>
                <w:color w:val="auto"/>
                <w:spacing w:val="0"/>
                <w:w w:val="100"/>
                <w:position w:val="0"/>
                <w:sz w:val="24"/>
                <w:szCs w:val="24"/>
              </w:rPr>
              <w:t>表</w:t>
            </w:r>
            <w:r>
              <w:rPr>
                <w:rFonts w:hint="default" w:ascii="Times New Roman" w:hAnsi="Times New Roman" w:eastAsia="Times New Roman" w:cs="Times New Roman"/>
                <w:color w:val="auto"/>
                <w:spacing w:val="0"/>
                <w:w w:val="100"/>
                <w:position w:val="0"/>
                <w:sz w:val="24"/>
                <w:szCs w:val="24"/>
              </w:rPr>
              <w:t>1</w:t>
            </w:r>
            <w:r>
              <w:rPr>
                <w:rFonts w:hint="default" w:ascii="Times New Roman" w:hAnsi="Times New Roman" w:cs="Times New Roman"/>
                <w:color w:val="auto"/>
                <w:spacing w:val="0"/>
                <w:w w:val="100"/>
                <w:position w:val="0"/>
                <w:sz w:val="24"/>
                <w:szCs w:val="24"/>
                <w:lang w:val="en-US" w:eastAsia="zh-CN"/>
              </w:rPr>
              <w:t>洗涤用水限值</w:t>
            </w:r>
            <w:r>
              <w:rPr>
                <w:rFonts w:hint="default" w:ascii="Times New Roman" w:hAnsi="Times New Roman" w:cs="Times New Roman"/>
                <w:color w:val="auto"/>
                <w:spacing w:val="0"/>
                <w:w w:val="100"/>
                <w:position w:val="0"/>
                <w:sz w:val="24"/>
                <w:szCs w:val="24"/>
                <w:lang w:eastAsia="zh-CN"/>
              </w:rPr>
              <w:t>；</w:t>
            </w:r>
            <w:r>
              <w:rPr>
                <w:rFonts w:hint="default" w:ascii="Times New Roman" w:hAnsi="Times New Roman" w:cs="Times New Roman"/>
                <w:snapToGrid w:val="0"/>
                <w:color w:val="auto"/>
                <w:sz w:val="24"/>
              </w:rPr>
              <w:t>船舶含油废水</w:t>
            </w:r>
            <w:r>
              <w:rPr>
                <w:rFonts w:hint="default" w:ascii="Times New Roman" w:hAnsi="Times New Roman" w:cs="Times New Roman"/>
                <w:snapToGrid w:val="0"/>
                <w:color w:val="auto"/>
                <w:kern w:val="0"/>
                <w:sz w:val="24"/>
              </w:rPr>
              <w:t>收集上岸后委托常熟中法工业污水预处理有限公司处理；船舶生活污水收集</w:t>
            </w:r>
            <w:r>
              <w:rPr>
                <w:rFonts w:hint="default" w:ascii="Times New Roman" w:hAnsi="Times New Roman" w:cs="Times New Roman"/>
                <w:snapToGrid w:val="0"/>
                <w:color w:val="auto"/>
                <w:sz w:val="24"/>
              </w:rPr>
              <w:t>后，连同陆域生活污水一起</w:t>
            </w:r>
            <w:r>
              <w:rPr>
                <w:rFonts w:hint="default" w:ascii="Times New Roman" w:hAnsi="Times New Roman" w:cs="Times New Roman"/>
                <w:snapToGrid w:val="0"/>
                <w:color w:val="auto"/>
                <w:sz w:val="24"/>
                <w:lang w:eastAsia="zh-CN"/>
              </w:rPr>
              <w:t>，</w:t>
            </w:r>
            <w:r>
              <w:rPr>
                <w:rFonts w:hint="eastAsia" w:ascii="Times New Roman" w:hAnsi="Times New Roman" w:cs="Times New Roman"/>
                <w:sz w:val="24"/>
                <w:szCs w:val="24"/>
                <w:lang w:val="en-US" w:eastAsia="zh-CN" w:bidi="ar"/>
              </w:rPr>
              <w:t>接管至村分散式污水处理设施</w:t>
            </w:r>
            <w:r>
              <w:rPr>
                <w:rFonts w:hint="default" w:ascii="Times New Roman" w:hAnsi="Times New Roman" w:cs="Times New Roman"/>
                <w:sz w:val="24"/>
                <w:szCs w:val="24"/>
                <w:lang w:val="en-US" w:eastAsia="zh-CN" w:bidi="ar"/>
              </w:rPr>
              <w:t>，尾水达标排至</w:t>
            </w:r>
            <w:r>
              <w:rPr>
                <w:rFonts w:hint="eastAsia" w:ascii="Times New Roman" w:hAnsi="Times New Roman" w:cs="Times New Roman"/>
                <w:sz w:val="24"/>
                <w:szCs w:val="24"/>
                <w:lang w:val="en-US" w:eastAsia="zh-CN" w:bidi="ar"/>
              </w:rPr>
              <w:t>白茆塘</w:t>
            </w:r>
            <w:r>
              <w:rPr>
                <w:rFonts w:hint="default" w:ascii="Times New Roman" w:hAnsi="Times New Roman" w:cs="Times New Roman"/>
                <w:snapToGrid w:val="0"/>
                <w:color w:val="auto"/>
                <w:sz w:val="24"/>
                <w:lang w:eastAsia="zh-CN"/>
              </w:rPr>
              <w:t>；</w:t>
            </w:r>
            <w:r>
              <w:rPr>
                <w:rFonts w:hint="default" w:ascii="Times New Roman" w:hAnsi="Times New Roman" w:cs="Times New Roman"/>
                <w:snapToGrid w:val="0"/>
                <w:color w:val="auto"/>
                <w:sz w:val="24"/>
              </w:rPr>
              <w:t>对水环境产生的影响较小。</w:t>
            </w:r>
          </w:p>
          <w:p>
            <w:pPr>
              <w:keepNext w:val="0"/>
              <w:keepLines w:val="0"/>
              <w:pageBreakBefore w:val="0"/>
              <w:widowControl w:val="0"/>
              <w:kinsoku/>
              <w:wordWrap/>
              <w:overflowPunct/>
              <w:topLinePunct w:val="0"/>
              <w:bidi w:val="0"/>
              <w:snapToGrid/>
              <w:spacing w:line="480" w:lineRule="exact"/>
              <w:textAlignment w:val="auto"/>
              <w:rPr>
                <w:rFonts w:hint="default" w:ascii="Times New Roman" w:hAnsi="Times New Roman" w:cs="Times New Roman"/>
                <w:snapToGrid w:val="0"/>
                <w:color w:val="auto"/>
                <w:sz w:val="24"/>
                <w:lang w:val="en-US" w:eastAsia="zh-CN"/>
              </w:rPr>
            </w:pPr>
            <w:r>
              <w:rPr>
                <w:rFonts w:hint="default" w:ascii="Times New Roman" w:hAnsi="Times New Roman" w:cs="Times New Roman"/>
                <w:b/>
                <w:bCs/>
                <w:snapToGrid w:val="0"/>
                <w:color w:val="auto"/>
                <w:sz w:val="24"/>
                <w:lang w:val="en-US" w:eastAsia="zh-CN"/>
              </w:rPr>
              <w:t>噪声：</w:t>
            </w:r>
            <w:r>
              <w:rPr>
                <w:rFonts w:hint="default" w:ascii="Times New Roman" w:hAnsi="Times New Roman" w:cs="Times New Roman"/>
                <w:snapToGrid w:val="0"/>
                <w:color w:val="auto"/>
                <w:sz w:val="24"/>
              </w:rPr>
              <w:t>厂区内采取合理布置、距离衰减、船舶入码头禁鸣喇叭等措施，</w:t>
            </w:r>
            <w:r>
              <w:rPr>
                <w:rFonts w:hint="eastAsia" w:ascii="Times New Roman" w:hAnsi="Times New Roman" w:cs="Times New Roman"/>
                <w:snapToGrid w:val="0"/>
                <w:color w:val="auto"/>
                <w:sz w:val="24"/>
                <w:lang w:val="en-US" w:eastAsia="zh-CN"/>
              </w:rPr>
              <w:t>西</w:t>
            </w:r>
            <w:r>
              <w:rPr>
                <w:rFonts w:hint="default" w:ascii="Times New Roman" w:hAnsi="Times New Roman" w:cs="Times New Roman"/>
                <w:snapToGrid w:val="0"/>
                <w:color w:val="auto"/>
                <w:sz w:val="24"/>
                <w:lang w:val="en-US" w:eastAsia="zh-CN"/>
              </w:rPr>
              <w:t>侧</w:t>
            </w:r>
            <w:r>
              <w:rPr>
                <w:rFonts w:hint="default" w:ascii="Times New Roman" w:hAnsi="Times New Roman" w:cs="Times New Roman"/>
                <w:snapToGrid w:val="0"/>
                <w:color w:val="auto"/>
                <w:sz w:val="24"/>
              </w:rPr>
              <w:t>厂界噪声能达到《工业企业厂界环境噪声排放标准》（GB12348-2008）中4类标准，其他</w:t>
            </w:r>
            <w:r>
              <w:rPr>
                <w:rFonts w:hint="default" w:ascii="Times New Roman" w:hAnsi="Times New Roman" w:cs="Times New Roman"/>
                <w:snapToGrid w:val="0"/>
                <w:color w:val="auto"/>
                <w:sz w:val="24"/>
                <w:lang w:val="en-US" w:eastAsia="zh-CN"/>
              </w:rPr>
              <w:t>三</w:t>
            </w:r>
            <w:r>
              <w:rPr>
                <w:rFonts w:hint="default" w:ascii="Times New Roman" w:hAnsi="Times New Roman" w:cs="Times New Roman"/>
                <w:snapToGrid w:val="0"/>
                <w:color w:val="auto"/>
                <w:sz w:val="24"/>
              </w:rPr>
              <w:t>侧噪声能达到《工业企业厂界环境噪声排放标准》（GB12348-2008）中2类标准</w:t>
            </w:r>
            <w:r>
              <w:rPr>
                <w:rFonts w:hint="default" w:ascii="Times New Roman" w:hAnsi="Times New Roman" w:cs="Times New Roman"/>
                <w:snapToGrid w:val="0"/>
                <w:color w:val="auto"/>
                <w:sz w:val="24"/>
                <w:lang w:eastAsia="zh-CN"/>
              </w:rPr>
              <w:t>，</w:t>
            </w:r>
            <w:r>
              <w:rPr>
                <w:rFonts w:hint="eastAsia" w:ascii="Times New Roman" w:hAnsi="Times New Roman" w:eastAsia="宋体" w:cs="宋体"/>
                <w:color w:val="auto"/>
                <w:kern w:val="0"/>
                <w:sz w:val="24"/>
                <w:szCs w:val="24"/>
                <w:lang w:val="en-US" w:eastAsia="zh-CN" w:bidi="ar-SA"/>
              </w:rPr>
              <w:t>敏感点满足《声环境质量标准》（GB3096-2008）中的2类</w:t>
            </w:r>
            <w:r>
              <w:rPr>
                <w:rFonts w:hint="eastAsia" w:ascii="Times New Roman" w:hAnsi="Times New Roman" w:cs="宋体"/>
                <w:color w:val="auto"/>
                <w:kern w:val="0"/>
                <w:sz w:val="24"/>
                <w:szCs w:val="24"/>
                <w:lang w:val="en-US" w:eastAsia="zh-CN" w:bidi="ar-SA"/>
              </w:rPr>
              <w:t>，</w:t>
            </w:r>
            <w:r>
              <w:rPr>
                <w:rFonts w:hint="default" w:ascii="Times New Roman" w:hAnsi="Times New Roman" w:cs="Times New Roman"/>
                <w:snapToGrid w:val="0"/>
                <w:color w:val="auto"/>
                <w:sz w:val="24"/>
              </w:rPr>
              <w:t>不会降低项目所在地原有声环境功能级别</w:t>
            </w:r>
            <w:r>
              <w:rPr>
                <w:rFonts w:hint="default" w:ascii="Times New Roman" w:hAnsi="Times New Roman" w:cs="Times New Roman"/>
                <w:snapToGrid w:val="0"/>
                <w:color w:val="auto"/>
                <w:sz w:val="24"/>
                <w:lang w:val="en-US" w:eastAsia="zh-CN"/>
              </w:rPr>
              <w:t>。</w:t>
            </w:r>
          </w:p>
          <w:p>
            <w:pPr>
              <w:keepNext w:val="0"/>
              <w:keepLines w:val="0"/>
              <w:pageBreakBefore w:val="0"/>
              <w:widowControl w:val="0"/>
              <w:kinsoku/>
              <w:wordWrap/>
              <w:overflowPunct/>
              <w:topLinePunct w:val="0"/>
              <w:bidi w:val="0"/>
              <w:snapToGrid/>
              <w:spacing w:line="480" w:lineRule="exact"/>
              <w:textAlignment w:val="auto"/>
              <w:rPr>
                <w:rFonts w:hint="default" w:ascii="Times New Roman" w:hAnsi="Times New Roman" w:cs="Times New Roman"/>
                <w:color w:val="auto"/>
              </w:rPr>
            </w:pPr>
            <w:r>
              <w:rPr>
                <w:rFonts w:hint="default" w:ascii="Times New Roman" w:hAnsi="Times New Roman" w:cs="Times New Roman"/>
                <w:b/>
                <w:bCs/>
                <w:color w:val="auto"/>
                <w:sz w:val="24"/>
              </w:rPr>
              <w:t>固废：</w:t>
            </w:r>
            <w:r>
              <w:rPr>
                <w:rFonts w:hint="default" w:ascii="Times New Roman" w:hAnsi="Times New Roman" w:cs="Times New Roman"/>
                <w:snapToGrid w:val="0"/>
                <w:color w:val="auto"/>
                <w:sz w:val="24"/>
              </w:rPr>
              <w:t>码头区设置1套垃圾桶，船舶到港后将生活垃圾收集于码头区垃圾桶，与陆域生活垃圾一并委托</w:t>
            </w:r>
            <w:r>
              <w:rPr>
                <w:rFonts w:hint="default" w:ascii="Times New Roman" w:hAnsi="Times New Roman" w:cs="Times New Roman"/>
                <w:snapToGrid w:val="0"/>
                <w:color w:val="auto"/>
                <w:sz w:val="24"/>
                <w:lang w:val="en-US" w:eastAsia="zh-CN"/>
              </w:rPr>
              <w:t>委托</w:t>
            </w:r>
            <w:r>
              <w:rPr>
                <w:rFonts w:hint="eastAsia" w:ascii="Times New Roman" w:hAnsi="Times New Roman" w:cs="Times New Roman"/>
                <w:snapToGrid w:val="0"/>
                <w:color w:val="auto"/>
                <w:sz w:val="24"/>
                <w:lang w:val="en-US" w:eastAsia="zh-CN"/>
              </w:rPr>
              <w:t>环卫所统一</w:t>
            </w:r>
            <w:r>
              <w:rPr>
                <w:rFonts w:hint="default" w:ascii="Times New Roman" w:hAnsi="Times New Roman" w:cs="Times New Roman"/>
                <w:snapToGrid w:val="0"/>
                <w:color w:val="auto"/>
                <w:sz w:val="24"/>
                <w:lang w:val="en-US" w:eastAsia="zh-CN"/>
              </w:rPr>
              <w:t>处理</w:t>
            </w:r>
            <w:r>
              <w:rPr>
                <w:rFonts w:hint="default" w:ascii="Times New Roman" w:hAnsi="Times New Roman" w:cs="Times New Roman"/>
                <w:snapToGrid w:val="0"/>
                <w:color w:val="auto"/>
                <w:sz w:val="24"/>
                <w:lang w:eastAsia="zh-CN"/>
              </w:rPr>
              <w:t>；</w:t>
            </w:r>
            <w:r>
              <w:rPr>
                <w:rFonts w:hint="eastAsia" w:ascii="Times New Roman" w:hAnsi="Times New Roman" w:cs="Times New Roman"/>
                <w:snapToGrid w:val="0"/>
                <w:color w:val="auto"/>
                <w:sz w:val="24"/>
              </w:rPr>
              <w:t>沉淀池污泥</w:t>
            </w:r>
            <w:r>
              <w:rPr>
                <w:rFonts w:hint="eastAsia" w:ascii="Times New Roman" w:hAnsi="Times New Roman" w:cs="Times New Roman"/>
                <w:snapToGrid w:val="0"/>
                <w:color w:val="auto"/>
                <w:sz w:val="24"/>
                <w:lang w:val="en-US" w:eastAsia="zh-CN"/>
              </w:rPr>
              <w:t>回收后与砂石一同外售</w:t>
            </w:r>
            <w:r>
              <w:rPr>
                <w:rFonts w:hint="default" w:ascii="Times New Roman" w:hAnsi="Times New Roman" w:cs="Times New Roman"/>
                <w:snapToGrid w:val="0"/>
                <w:color w:val="auto"/>
                <w:sz w:val="24"/>
                <w:lang w:val="en-US" w:eastAsia="zh-CN"/>
              </w:rPr>
              <w:t>；不会产生二次污染，对项目周围环境影响较小</w:t>
            </w:r>
            <w:r>
              <w:rPr>
                <w:rFonts w:hint="default" w:ascii="Times New Roman" w:hAnsi="Times New Roman" w:cs="Times New Roman"/>
                <w:snapToGrid w:val="0"/>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vMerge w:val="continue"/>
            <w:vAlign w:val="center"/>
          </w:tcPr>
          <w:p>
            <w:pPr>
              <w:pStyle w:val="15"/>
              <w:jc w:val="center"/>
              <w:rPr>
                <w:rFonts w:hint="default" w:ascii="Times New Roman" w:hAnsi="Times New Roman" w:cs="Times New Roman"/>
                <w:color w:val="auto"/>
              </w:rPr>
            </w:pPr>
          </w:p>
        </w:tc>
        <w:tc>
          <w:tcPr>
            <w:tcW w:w="1250" w:type="dxa"/>
            <w:vAlign w:val="center"/>
          </w:tcPr>
          <w:p>
            <w:pPr>
              <w:pStyle w:val="15"/>
              <w:jc w:val="center"/>
              <w:rPr>
                <w:rFonts w:hint="default" w:ascii="Times New Roman" w:hAnsi="Times New Roman" w:cs="Times New Roman"/>
                <w:color w:val="auto"/>
              </w:rPr>
            </w:pPr>
            <w:r>
              <w:rPr>
                <w:rFonts w:hint="default" w:ascii="Times New Roman" w:hAnsi="Times New Roman" w:cs="Times New Roman"/>
                <w:color w:val="auto"/>
              </w:rPr>
              <w:t>社会影响</w:t>
            </w:r>
          </w:p>
        </w:tc>
        <w:tc>
          <w:tcPr>
            <w:tcW w:w="6492" w:type="dxa"/>
            <w:vAlign w:val="center"/>
          </w:tcPr>
          <w:p>
            <w:pPr>
              <w:pStyle w:val="15"/>
              <w:jc w:val="center"/>
              <w:rPr>
                <w:rFonts w:hint="default" w:ascii="Times New Roman" w:hAnsi="Times New Roman" w:cs="Times New Roman"/>
                <w:color w:val="auto"/>
              </w:rPr>
            </w:pPr>
            <w:r>
              <w:rPr>
                <w:rFonts w:hint="default" w:ascii="Times New Roman" w:hAnsi="Times New Roman" w:cs="Times New Roman"/>
                <w:color w:val="auto"/>
              </w:rPr>
              <w:t>/</w:t>
            </w:r>
          </w:p>
        </w:tc>
      </w:tr>
    </w:tbl>
    <w:p>
      <w:pPr>
        <w:rPr>
          <w:rFonts w:hint="default"/>
          <w:lang w:val="en-US" w:eastAsia="zh-CN"/>
        </w:rPr>
        <w:sectPr>
          <w:pgSz w:w="11906" w:h="16838"/>
          <w:pgMar w:top="1440" w:right="1800" w:bottom="1440" w:left="1800" w:header="851" w:footer="992" w:gutter="0"/>
          <w:pgNumType w:fmt="decimal"/>
          <w:cols w:space="425" w:num="1"/>
          <w:docGrid w:type="lines" w:linePitch="312" w:charSpace="0"/>
        </w:sectPr>
      </w:pPr>
    </w:p>
    <w:p>
      <w:pPr>
        <w:bidi w:val="0"/>
        <w:jc w:val="center"/>
      </w:pPr>
      <w:r>
        <w:rPr>
          <w:b/>
          <w:bCs/>
          <w:sz w:val="32"/>
          <w:szCs w:val="32"/>
        </w:rPr>
        <w:t>表8 环境质量及污染源监测（附监测图）</w:t>
      </w:r>
    </w:p>
    <w:tbl>
      <w:tblPr>
        <w:tblStyle w:val="11"/>
        <w:tblW w:w="82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7"/>
        <w:gridCol w:w="1453"/>
        <w:gridCol w:w="1357"/>
        <w:gridCol w:w="1532"/>
        <w:gridCol w:w="3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27" w:type="dxa"/>
            <w:vAlign w:val="center"/>
          </w:tcPr>
          <w:p>
            <w:pPr>
              <w:pStyle w:val="15"/>
              <w:jc w:val="center"/>
              <w:rPr>
                <w:rFonts w:ascii="Times New Roman" w:hAnsi="Times New Roman" w:cs="Times New Roman"/>
                <w:color w:val="auto"/>
              </w:rPr>
            </w:pPr>
            <w:r>
              <w:rPr>
                <w:rFonts w:ascii="Times New Roman" w:hAnsi="Times New Roman" w:cs="Times New Roman"/>
                <w:color w:val="auto"/>
              </w:rPr>
              <w:t>项目</w:t>
            </w:r>
          </w:p>
        </w:tc>
        <w:tc>
          <w:tcPr>
            <w:tcW w:w="1453" w:type="dxa"/>
            <w:vAlign w:val="center"/>
          </w:tcPr>
          <w:p>
            <w:pPr>
              <w:pStyle w:val="15"/>
              <w:jc w:val="center"/>
              <w:rPr>
                <w:rFonts w:ascii="Times New Roman" w:hAnsi="Times New Roman" w:cs="Times New Roman"/>
                <w:color w:val="auto"/>
              </w:rPr>
            </w:pPr>
            <w:r>
              <w:rPr>
                <w:rFonts w:ascii="Times New Roman" w:hAnsi="Times New Roman" w:cs="Times New Roman"/>
                <w:color w:val="auto"/>
              </w:rPr>
              <w:t>监测时间</w:t>
            </w:r>
          </w:p>
          <w:p>
            <w:pPr>
              <w:pStyle w:val="15"/>
              <w:jc w:val="center"/>
              <w:rPr>
                <w:rFonts w:ascii="Times New Roman" w:hAnsi="Times New Roman" w:cs="Times New Roman"/>
                <w:color w:val="auto"/>
              </w:rPr>
            </w:pPr>
            <w:r>
              <w:rPr>
                <w:rFonts w:ascii="Times New Roman" w:hAnsi="Times New Roman" w:cs="Times New Roman"/>
                <w:color w:val="auto"/>
              </w:rPr>
              <w:t>监测频次</w:t>
            </w:r>
          </w:p>
        </w:tc>
        <w:tc>
          <w:tcPr>
            <w:tcW w:w="1357" w:type="dxa"/>
            <w:vAlign w:val="center"/>
          </w:tcPr>
          <w:p>
            <w:pPr>
              <w:pStyle w:val="15"/>
              <w:jc w:val="center"/>
              <w:rPr>
                <w:rFonts w:ascii="Times New Roman" w:hAnsi="Times New Roman" w:cs="Times New Roman"/>
                <w:color w:val="auto"/>
              </w:rPr>
            </w:pPr>
            <w:r>
              <w:rPr>
                <w:rFonts w:ascii="Times New Roman" w:hAnsi="Times New Roman" w:cs="Times New Roman"/>
                <w:color w:val="auto"/>
              </w:rPr>
              <w:t>监测点位</w:t>
            </w:r>
          </w:p>
        </w:tc>
        <w:tc>
          <w:tcPr>
            <w:tcW w:w="1532" w:type="dxa"/>
            <w:vAlign w:val="center"/>
          </w:tcPr>
          <w:p>
            <w:pPr>
              <w:pStyle w:val="15"/>
              <w:jc w:val="center"/>
              <w:rPr>
                <w:rFonts w:ascii="Times New Roman" w:hAnsi="Times New Roman" w:cs="Times New Roman"/>
                <w:color w:val="auto"/>
              </w:rPr>
            </w:pPr>
            <w:r>
              <w:rPr>
                <w:rFonts w:ascii="Times New Roman" w:hAnsi="Times New Roman" w:cs="Times New Roman"/>
                <w:color w:val="auto"/>
              </w:rPr>
              <w:t>监测项目</w:t>
            </w:r>
          </w:p>
        </w:tc>
        <w:tc>
          <w:tcPr>
            <w:tcW w:w="3057" w:type="dxa"/>
            <w:vAlign w:val="center"/>
          </w:tcPr>
          <w:p>
            <w:pPr>
              <w:pStyle w:val="15"/>
              <w:jc w:val="center"/>
              <w:rPr>
                <w:rFonts w:ascii="Times New Roman" w:hAnsi="Times New Roman" w:cs="Times New Roman"/>
                <w:color w:val="auto"/>
              </w:rPr>
            </w:pPr>
            <w:r>
              <w:rPr>
                <w:rFonts w:ascii="Times New Roman" w:hAnsi="Times New Roman" w:cs="Times New Roman"/>
                <w:color w:val="auto"/>
              </w:rPr>
              <w:t>监测结果分析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7" w:type="dxa"/>
            <w:vAlign w:val="center"/>
          </w:tcPr>
          <w:p>
            <w:pPr>
              <w:pStyle w:val="15"/>
              <w:jc w:val="center"/>
              <w:rPr>
                <w:rFonts w:ascii="Times New Roman" w:hAnsi="Times New Roman" w:cs="Times New Roman"/>
                <w:color w:val="auto"/>
              </w:rPr>
            </w:pPr>
            <w:r>
              <w:rPr>
                <w:rFonts w:ascii="Times New Roman" w:hAnsi="Times New Roman" w:cs="Times New Roman"/>
                <w:color w:val="auto"/>
              </w:rPr>
              <w:t>生态</w:t>
            </w:r>
          </w:p>
        </w:tc>
        <w:tc>
          <w:tcPr>
            <w:tcW w:w="1453"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c>
          <w:tcPr>
            <w:tcW w:w="1357"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c>
          <w:tcPr>
            <w:tcW w:w="1532"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c>
          <w:tcPr>
            <w:tcW w:w="3057"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7" w:type="dxa"/>
            <w:vMerge w:val="restart"/>
            <w:vAlign w:val="center"/>
          </w:tcPr>
          <w:p>
            <w:pPr>
              <w:pStyle w:val="15"/>
              <w:jc w:val="center"/>
              <w:rPr>
                <w:rFonts w:ascii="Times New Roman" w:hAnsi="Times New Roman" w:cs="Times New Roman"/>
                <w:color w:val="auto"/>
              </w:rPr>
            </w:pPr>
            <w:r>
              <w:rPr>
                <w:rFonts w:ascii="Times New Roman" w:hAnsi="Times New Roman" w:cs="Times New Roman"/>
                <w:color w:val="auto"/>
              </w:rPr>
              <w:t>水</w:t>
            </w:r>
          </w:p>
        </w:tc>
        <w:tc>
          <w:tcPr>
            <w:tcW w:w="1453" w:type="dxa"/>
            <w:vAlign w:val="center"/>
          </w:tcPr>
          <w:p>
            <w:pPr>
              <w:pStyle w:val="15"/>
              <w:jc w:val="center"/>
              <w:rPr>
                <w:rFonts w:hint="eastAsia" w:ascii="Times New Roman" w:hAnsi="Times New Roman" w:cs="Times New Roman"/>
                <w:color w:val="auto"/>
                <w:lang w:val="en-US" w:eastAsia="zh-CN"/>
              </w:rPr>
            </w:pPr>
            <w:r>
              <w:rPr>
                <w:rFonts w:hint="eastAsia" w:ascii="Times New Roman" w:hAnsi="Times New Roman" w:cs="Times New Roman"/>
                <w:color w:val="auto"/>
              </w:rPr>
              <w:t>2021.</w:t>
            </w:r>
            <w:r>
              <w:rPr>
                <w:rFonts w:hint="eastAsia" w:ascii="Times New Roman" w:hAnsi="Times New Roman" w:cs="Times New Roman"/>
                <w:color w:val="auto"/>
                <w:lang w:val="en-US" w:eastAsia="zh-CN"/>
              </w:rPr>
              <w:t>4.4-</w:t>
            </w:r>
          </w:p>
          <w:p>
            <w:pPr>
              <w:pStyle w:val="15"/>
              <w:jc w:val="center"/>
              <w:rPr>
                <w:rFonts w:hint="default" w:ascii="Times New Roman" w:hAnsi="Times New Roman" w:cs="Times New Roman"/>
                <w:color w:val="auto"/>
                <w:lang w:val="en-US" w:eastAsia="zh-CN"/>
              </w:rPr>
            </w:pPr>
            <w:r>
              <w:rPr>
                <w:rFonts w:hint="eastAsia" w:ascii="Times New Roman" w:hAnsi="Times New Roman" w:cs="Times New Roman"/>
                <w:color w:val="auto"/>
                <w:lang w:val="en-US" w:eastAsia="zh-CN"/>
              </w:rPr>
              <w:t>2021.4.5</w:t>
            </w:r>
          </w:p>
          <w:p>
            <w:pPr>
              <w:pStyle w:val="15"/>
              <w:jc w:val="center"/>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地表水</w:t>
            </w:r>
          </w:p>
          <w:p>
            <w:pPr>
              <w:pStyle w:val="15"/>
              <w:jc w:val="center"/>
              <w:rPr>
                <w:rFonts w:hint="default" w:ascii="Times New Roman" w:hAnsi="Times New Roman" w:cs="Times New Roman"/>
                <w:color w:val="auto"/>
                <w:lang w:val="en-US" w:eastAsia="zh-CN"/>
              </w:rPr>
            </w:pPr>
            <w:r>
              <w:rPr>
                <w:rFonts w:hint="eastAsia" w:ascii="Times New Roman" w:hAnsi="Times New Roman" w:cs="Times New Roman"/>
                <w:color w:val="auto"/>
                <w:lang w:val="en-US" w:eastAsia="zh-CN"/>
              </w:rPr>
              <w:t>2天，2次/天</w:t>
            </w:r>
          </w:p>
        </w:tc>
        <w:tc>
          <w:tcPr>
            <w:tcW w:w="1357" w:type="dxa"/>
            <w:vAlign w:val="center"/>
          </w:tcPr>
          <w:p>
            <w:pPr>
              <w:pStyle w:val="15"/>
              <w:jc w:val="center"/>
              <w:rPr>
                <w:rFonts w:hint="default" w:ascii="Times New Roman" w:hAnsi="Times New Roman" w:eastAsia="宋体" w:cs="Times New Roman"/>
                <w:color w:val="auto"/>
                <w:lang w:val="en-US" w:eastAsia="zh-CN"/>
              </w:rPr>
            </w:pPr>
            <w:r>
              <w:rPr>
                <w:rFonts w:hint="eastAsia" w:ascii="Times New Roman" w:hAnsi="Times New Roman" w:cs="Times New Roman"/>
                <w:color w:val="auto"/>
                <w:lang w:val="en-US" w:eastAsia="zh-CN"/>
              </w:rPr>
              <w:t>码头下游</w:t>
            </w:r>
          </w:p>
        </w:tc>
        <w:tc>
          <w:tcPr>
            <w:tcW w:w="1532" w:type="dxa"/>
            <w:vAlign w:val="center"/>
          </w:tcPr>
          <w:p>
            <w:pPr>
              <w:pStyle w:val="15"/>
              <w:jc w:val="center"/>
              <w:rPr>
                <w:rFonts w:hint="default" w:ascii="Times New Roman" w:hAnsi="Times New Roman" w:eastAsia="宋体" w:cs="Times New Roman"/>
                <w:color w:val="auto"/>
                <w:lang w:val="en-US" w:eastAsia="zh-CN"/>
              </w:rPr>
            </w:pPr>
            <w:r>
              <w:rPr>
                <w:rFonts w:hint="eastAsia" w:ascii="Times New Roman" w:hAnsi="Times New Roman" w:cs="Times New Roman"/>
                <w:color w:val="auto"/>
                <w:lang w:val="en-US" w:eastAsia="zh-CN"/>
              </w:rPr>
              <w:t>pH、</w:t>
            </w:r>
            <w:r>
              <w:rPr>
                <w:rFonts w:ascii="Times New Roman" w:hAnsi="Times New Roman" w:cs="Times New Roman"/>
                <w:color w:val="auto"/>
                <w:szCs w:val="21"/>
              </w:rPr>
              <w:t>COD、SS</w:t>
            </w:r>
            <w:r>
              <w:rPr>
                <w:rFonts w:hint="eastAsia" w:ascii="Times New Roman" w:hAnsi="Times New Roman" w:cs="Times New Roman"/>
                <w:color w:val="auto"/>
                <w:szCs w:val="21"/>
                <w:lang w:eastAsia="zh-CN"/>
              </w:rPr>
              <w:t>、</w:t>
            </w:r>
            <w:r>
              <w:rPr>
                <w:rFonts w:hint="eastAsia" w:ascii="Times New Roman" w:hAnsi="Times New Roman" w:cs="Times New Roman"/>
                <w:color w:val="auto"/>
                <w:szCs w:val="21"/>
                <w:lang w:val="en-US" w:eastAsia="zh-CN"/>
              </w:rPr>
              <w:t>石油类</w:t>
            </w:r>
          </w:p>
        </w:tc>
        <w:tc>
          <w:tcPr>
            <w:tcW w:w="3057" w:type="dxa"/>
            <w:vAlign w:val="center"/>
          </w:tcPr>
          <w:p>
            <w:pPr>
              <w:pStyle w:val="15"/>
              <w:jc w:val="left"/>
              <w:rPr>
                <w:rFonts w:hint="default" w:ascii="Times New Roman" w:hAnsi="Times New Roman" w:cs="Times New Roman"/>
                <w:color w:val="auto"/>
                <w:lang w:val="en-US"/>
              </w:rPr>
            </w:pPr>
            <w:r>
              <w:rPr>
                <w:rFonts w:hint="default" w:ascii="Times New Roman" w:hAnsi="Times New Roman" w:cs="Times New Roman"/>
                <w:color w:val="auto"/>
              </w:rPr>
              <w:t>验收监测期间，</w:t>
            </w:r>
            <w:r>
              <w:rPr>
                <w:rFonts w:hint="default" w:ascii="Times New Roman" w:hAnsi="Times New Roman" w:cs="Times New Roman"/>
                <w:color w:val="auto"/>
                <w:szCs w:val="21"/>
                <w:lang w:val="en-US" w:eastAsia="zh-CN"/>
              </w:rPr>
              <w:t>各因子均</w:t>
            </w:r>
            <w:r>
              <w:rPr>
                <w:rFonts w:hint="default" w:ascii="Times New Roman" w:hAnsi="Times New Roman" w:cs="Times New Roman"/>
                <w:color w:val="auto"/>
              </w:rPr>
              <w:t>符合</w:t>
            </w:r>
            <w:r>
              <w:rPr>
                <w:rFonts w:hint="default" w:ascii="Times New Roman" w:hAnsi="Times New Roman" w:cs="Times New Roman"/>
                <w:color w:val="auto"/>
                <w:kern w:val="0"/>
                <w:szCs w:val="21"/>
              </w:rPr>
              <w:t>《地表水环境质量标准》（GB3838-2002）</w:t>
            </w:r>
            <w:r>
              <w:rPr>
                <w:rFonts w:hint="default" w:ascii="Times New Roman" w:hAnsi="Times New Roman" w:cs="Times New Roman"/>
                <w:color w:val="auto"/>
              </w:rPr>
              <w:t>表1</w:t>
            </w:r>
            <w:r>
              <w:rPr>
                <w:rFonts w:hint="default" w:ascii="Times New Roman" w:hAnsi="Times New Roman" w:cs="Times New Roman"/>
                <w:color w:val="auto"/>
                <w:lang w:val="en-US" w:eastAsia="zh-CN"/>
              </w:rPr>
              <w:t>中</w:t>
            </w:r>
            <w:r>
              <w:rPr>
                <w:rFonts w:hint="default" w:eastAsia="宋体" w:cs="Times New Roman"/>
                <w:snapToGrid w:val="0"/>
                <w:color w:val="000000"/>
                <w:kern w:val="0"/>
                <w:sz w:val="24"/>
              </w:rPr>
              <w:t>Ⅲ</w:t>
            </w:r>
            <w:r>
              <w:rPr>
                <w:rFonts w:hint="default" w:ascii="Times New Roman" w:hAnsi="Times New Roman" w:cs="Times New Roman"/>
                <w:color w:val="auto"/>
                <w:lang w:val="en-US" w:eastAsia="zh-CN"/>
              </w:rPr>
              <w:t>类水标准。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7" w:type="dxa"/>
            <w:vMerge w:val="continue"/>
            <w:vAlign w:val="center"/>
          </w:tcPr>
          <w:p>
            <w:pPr>
              <w:pStyle w:val="15"/>
              <w:jc w:val="center"/>
              <w:rPr>
                <w:rFonts w:ascii="Times New Roman" w:hAnsi="Times New Roman" w:cs="Times New Roman"/>
                <w:color w:val="auto"/>
              </w:rPr>
            </w:pPr>
          </w:p>
        </w:tc>
        <w:tc>
          <w:tcPr>
            <w:tcW w:w="1453" w:type="dxa"/>
            <w:vAlign w:val="center"/>
          </w:tcPr>
          <w:p>
            <w:pPr>
              <w:pStyle w:val="15"/>
              <w:jc w:val="center"/>
              <w:rPr>
                <w:rFonts w:hint="eastAsia" w:ascii="Times New Roman" w:hAnsi="Times New Roman" w:cs="Times New Roman"/>
                <w:color w:val="auto"/>
                <w:lang w:val="en-US" w:eastAsia="zh-CN"/>
              </w:rPr>
            </w:pPr>
            <w:r>
              <w:rPr>
                <w:rFonts w:hint="eastAsia" w:ascii="Times New Roman" w:hAnsi="Times New Roman" w:cs="Times New Roman"/>
                <w:color w:val="auto"/>
              </w:rPr>
              <w:t>2021.</w:t>
            </w:r>
            <w:r>
              <w:rPr>
                <w:rFonts w:hint="eastAsia" w:ascii="Times New Roman" w:hAnsi="Times New Roman" w:cs="Times New Roman"/>
                <w:color w:val="auto"/>
                <w:lang w:val="en-US" w:eastAsia="zh-CN"/>
              </w:rPr>
              <w:t>4.4-</w:t>
            </w:r>
          </w:p>
          <w:p>
            <w:pPr>
              <w:pStyle w:val="15"/>
              <w:jc w:val="center"/>
              <w:rPr>
                <w:rFonts w:hint="default" w:ascii="Times New Roman" w:hAnsi="Times New Roman" w:cs="Times New Roman"/>
                <w:color w:val="auto"/>
                <w:lang w:val="en-US" w:eastAsia="zh-CN"/>
              </w:rPr>
            </w:pPr>
            <w:r>
              <w:rPr>
                <w:rFonts w:hint="eastAsia" w:ascii="Times New Roman" w:hAnsi="Times New Roman" w:cs="Times New Roman"/>
                <w:color w:val="auto"/>
                <w:lang w:val="en-US" w:eastAsia="zh-CN"/>
              </w:rPr>
              <w:t>2021.4.5</w:t>
            </w:r>
          </w:p>
          <w:p>
            <w:pPr>
              <w:pStyle w:val="15"/>
              <w:jc w:val="center"/>
              <w:rPr>
                <w:rFonts w:ascii="Times New Roman" w:hAnsi="Times New Roman" w:cs="Times New Roman"/>
                <w:color w:val="auto"/>
                <w:szCs w:val="21"/>
              </w:rPr>
            </w:pPr>
            <w:r>
              <w:rPr>
                <w:rFonts w:ascii="Times New Roman" w:hAnsi="Times New Roman" w:cs="Times New Roman"/>
                <w:color w:val="auto"/>
                <w:szCs w:val="21"/>
              </w:rPr>
              <w:t>喷淋废水、初期雨水</w:t>
            </w:r>
          </w:p>
          <w:p>
            <w:pPr>
              <w:pStyle w:val="15"/>
              <w:jc w:val="center"/>
              <w:rPr>
                <w:rFonts w:hint="default" w:ascii="Times New Roman" w:hAnsi="Times New Roman" w:eastAsia="宋体" w:cs="Times New Roman"/>
                <w:color w:val="auto"/>
                <w:sz w:val="24"/>
                <w:szCs w:val="24"/>
                <w:lang w:val="en-US" w:eastAsia="zh-CN" w:bidi="ar-SA"/>
              </w:rPr>
            </w:pPr>
            <w:r>
              <w:rPr>
                <w:rFonts w:hint="eastAsia" w:ascii="Times New Roman" w:hAnsi="Times New Roman" w:cs="Times New Roman"/>
                <w:color w:val="auto"/>
                <w:szCs w:val="21"/>
              </w:rPr>
              <w:t>2天</w:t>
            </w:r>
            <w:r>
              <w:rPr>
                <w:rFonts w:hint="eastAsia" w:ascii="Times New Roman" w:hAnsi="Times New Roman" w:cs="Times New Roman"/>
                <w:color w:val="auto"/>
                <w:szCs w:val="21"/>
                <w:lang w:eastAsia="zh-CN"/>
              </w:rPr>
              <w:t>，</w:t>
            </w:r>
            <w:r>
              <w:rPr>
                <w:rFonts w:hint="eastAsia" w:ascii="Times New Roman" w:hAnsi="Times New Roman" w:cs="Times New Roman"/>
                <w:color w:val="auto"/>
                <w:szCs w:val="21"/>
              </w:rPr>
              <w:t>4次</w:t>
            </w:r>
            <w:r>
              <w:rPr>
                <w:rFonts w:hint="eastAsia" w:ascii="Times New Roman" w:hAnsi="Times New Roman" w:cs="Times New Roman"/>
                <w:color w:val="auto"/>
                <w:szCs w:val="21"/>
                <w:lang w:val="en-US" w:eastAsia="zh-CN"/>
              </w:rPr>
              <w:t>/天</w:t>
            </w:r>
          </w:p>
        </w:tc>
        <w:tc>
          <w:tcPr>
            <w:tcW w:w="1357" w:type="dxa"/>
            <w:vAlign w:val="center"/>
          </w:tcPr>
          <w:p>
            <w:pPr>
              <w:pStyle w:val="15"/>
              <w:jc w:val="center"/>
              <w:rPr>
                <w:rFonts w:hint="eastAsia" w:ascii="Times New Roman" w:hAnsi="Times New Roman" w:eastAsia="宋体" w:cs="Times New Roman"/>
                <w:color w:val="auto"/>
                <w:sz w:val="24"/>
                <w:szCs w:val="24"/>
                <w:lang w:val="en-US" w:eastAsia="zh-CN" w:bidi="ar-SA"/>
              </w:rPr>
            </w:pPr>
            <w:r>
              <w:rPr>
                <w:rFonts w:hint="eastAsia" w:ascii="Times New Roman" w:hAnsi="Times New Roman" w:cs="Times New Roman"/>
                <w:color w:val="auto"/>
              </w:rPr>
              <w:t>沉淀池进、出口</w:t>
            </w:r>
          </w:p>
        </w:tc>
        <w:tc>
          <w:tcPr>
            <w:tcW w:w="1532" w:type="dxa"/>
            <w:vAlign w:val="center"/>
          </w:tcPr>
          <w:p>
            <w:pPr>
              <w:pStyle w:val="15"/>
              <w:jc w:val="center"/>
              <w:rPr>
                <w:rFonts w:hint="default" w:ascii="Times New Roman" w:hAnsi="Times New Roman" w:eastAsia="宋体" w:cs="Times New Roman"/>
                <w:color w:val="auto"/>
                <w:sz w:val="24"/>
                <w:szCs w:val="24"/>
                <w:lang w:val="en-US" w:eastAsia="zh-CN" w:bidi="ar-SA"/>
              </w:rPr>
            </w:pPr>
            <w:r>
              <w:rPr>
                <w:rFonts w:hint="eastAsia" w:ascii="Times New Roman" w:hAnsi="Times New Roman" w:cs="Times New Roman"/>
                <w:color w:val="auto"/>
                <w:sz w:val="24"/>
                <w:szCs w:val="24"/>
                <w:lang w:val="en-US" w:eastAsia="zh-CN" w:bidi="ar-SA"/>
              </w:rPr>
              <w:t>SS</w:t>
            </w:r>
          </w:p>
        </w:tc>
        <w:tc>
          <w:tcPr>
            <w:tcW w:w="3057" w:type="dxa"/>
            <w:vAlign w:val="center"/>
          </w:tcPr>
          <w:p>
            <w:pPr>
              <w:pStyle w:val="15"/>
              <w:jc w:val="left"/>
              <w:rPr>
                <w:rFonts w:ascii="Times New Roman" w:hAnsi="Times New Roman" w:eastAsia="宋体" w:cs="Times New Roman"/>
                <w:color w:val="auto"/>
                <w:sz w:val="24"/>
                <w:szCs w:val="24"/>
                <w:lang w:val="en-US" w:eastAsia="zh-CN" w:bidi="ar-SA"/>
              </w:rPr>
            </w:pPr>
            <w:r>
              <w:rPr>
                <w:rFonts w:ascii="Times New Roman" w:hAnsi="Times New Roman" w:cs="Times New Roman"/>
                <w:color w:val="auto"/>
              </w:rPr>
              <w:t>验收监测期间，</w:t>
            </w:r>
            <w:r>
              <w:rPr>
                <w:rFonts w:ascii="Times New Roman" w:hAnsi="Times New Roman" w:cs="Times New Roman"/>
                <w:color w:val="auto"/>
                <w:szCs w:val="21"/>
              </w:rPr>
              <w:t>SS</w:t>
            </w:r>
            <w:r>
              <w:rPr>
                <w:rFonts w:hint="eastAsia" w:ascii="Times New Roman" w:hAnsi="Times New Roman" w:cs="Times New Roman"/>
                <w:color w:val="auto"/>
                <w:szCs w:val="21"/>
              </w:rPr>
              <w:t>沉淀处理后</w:t>
            </w:r>
            <w:r>
              <w:rPr>
                <w:rFonts w:ascii="Times New Roman" w:hAnsi="Times New Roman" w:cs="Times New Roman"/>
                <w:color w:val="auto"/>
              </w:rPr>
              <w:t>符合</w:t>
            </w:r>
            <w:r>
              <w:rPr>
                <w:rFonts w:hint="eastAsia" w:ascii="Times New Roman" w:hAnsi="Times New Roman"/>
                <w:color w:val="auto"/>
              </w:rPr>
              <w:t>《城市污水再生利用 工业用水水质》（GB/T19923-2005）表1</w:t>
            </w:r>
            <w:r>
              <w:rPr>
                <w:rFonts w:hint="eastAsia" w:ascii="Times New Roman" w:hAnsi="Times New Roman"/>
                <w:color w:val="auto"/>
                <w:lang w:val="en-US" w:eastAsia="zh-CN"/>
              </w:rPr>
              <w:t>洗涤用水</w:t>
            </w:r>
            <w:r>
              <w:rPr>
                <w:rFonts w:ascii="Times New Roman" w:hAnsi="Times New Roman" w:cs="Times New Roman"/>
                <w:color w:val="auto"/>
              </w:rPr>
              <w:t>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7" w:type="dxa"/>
            <w:vAlign w:val="center"/>
          </w:tcPr>
          <w:p>
            <w:pPr>
              <w:pStyle w:val="15"/>
              <w:jc w:val="center"/>
              <w:rPr>
                <w:rFonts w:ascii="Times New Roman" w:hAnsi="Times New Roman" w:cs="Times New Roman"/>
                <w:color w:val="auto"/>
              </w:rPr>
            </w:pPr>
            <w:r>
              <w:rPr>
                <w:rFonts w:ascii="Times New Roman" w:hAnsi="Times New Roman" w:cs="Times New Roman"/>
                <w:color w:val="auto"/>
              </w:rPr>
              <w:t>气</w:t>
            </w:r>
          </w:p>
        </w:tc>
        <w:tc>
          <w:tcPr>
            <w:tcW w:w="1453" w:type="dxa"/>
            <w:vAlign w:val="center"/>
          </w:tcPr>
          <w:p>
            <w:pPr>
              <w:pStyle w:val="15"/>
              <w:jc w:val="center"/>
              <w:rPr>
                <w:rFonts w:hint="eastAsia" w:ascii="Times New Roman" w:hAnsi="Times New Roman" w:cs="Times New Roman"/>
                <w:color w:val="auto"/>
                <w:lang w:val="en-US" w:eastAsia="zh-CN"/>
              </w:rPr>
            </w:pPr>
            <w:r>
              <w:rPr>
                <w:rFonts w:hint="eastAsia" w:ascii="Times New Roman" w:hAnsi="Times New Roman" w:cs="Times New Roman"/>
                <w:color w:val="auto"/>
              </w:rPr>
              <w:t>2021.</w:t>
            </w:r>
            <w:r>
              <w:rPr>
                <w:rFonts w:hint="eastAsia" w:ascii="Times New Roman" w:hAnsi="Times New Roman" w:cs="Times New Roman"/>
                <w:color w:val="auto"/>
                <w:lang w:val="en-US" w:eastAsia="zh-CN"/>
              </w:rPr>
              <w:t>4.4-</w:t>
            </w:r>
          </w:p>
          <w:p>
            <w:pPr>
              <w:pStyle w:val="15"/>
              <w:jc w:val="center"/>
              <w:rPr>
                <w:rFonts w:hint="default" w:ascii="Times New Roman" w:hAnsi="Times New Roman" w:cs="Times New Roman"/>
                <w:color w:val="auto"/>
                <w:lang w:val="en-US" w:eastAsia="zh-CN"/>
              </w:rPr>
            </w:pPr>
            <w:r>
              <w:rPr>
                <w:rFonts w:hint="eastAsia" w:ascii="Times New Roman" w:hAnsi="Times New Roman" w:cs="Times New Roman"/>
                <w:color w:val="auto"/>
                <w:lang w:val="en-US" w:eastAsia="zh-CN"/>
              </w:rPr>
              <w:t>2021.4.5</w:t>
            </w:r>
          </w:p>
          <w:p>
            <w:pPr>
              <w:pStyle w:val="15"/>
              <w:jc w:val="center"/>
              <w:rPr>
                <w:rFonts w:ascii="Times New Roman" w:hAnsi="Times New Roman" w:cs="Times New Roman"/>
                <w:color w:val="auto"/>
              </w:rPr>
            </w:pPr>
            <w:r>
              <w:rPr>
                <w:rFonts w:ascii="Times New Roman" w:hAnsi="Times New Roman" w:cs="Times New Roman"/>
                <w:color w:val="auto"/>
              </w:rPr>
              <w:t>无组织废气2天</w:t>
            </w:r>
            <w:r>
              <w:rPr>
                <w:rFonts w:hint="eastAsia" w:ascii="Times New Roman" w:hAnsi="Times New Roman" w:cs="Times New Roman"/>
                <w:color w:val="auto"/>
                <w:lang w:eastAsia="zh-CN"/>
              </w:rPr>
              <w:t>，</w:t>
            </w:r>
            <w:r>
              <w:rPr>
                <w:rFonts w:ascii="Times New Roman" w:hAnsi="Times New Roman" w:cs="Times New Roman"/>
                <w:color w:val="auto"/>
              </w:rPr>
              <w:t>4次</w:t>
            </w:r>
            <w:r>
              <w:rPr>
                <w:rFonts w:hint="eastAsia" w:ascii="Times New Roman" w:hAnsi="Times New Roman" w:cs="Times New Roman"/>
                <w:color w:val="auto"/>
                <w:szCs w:val="21"/>
                <w:lang w:val="en-US" w:eastAsia="zh-CN"/>
              </w:rPr>
              <w:t>/天</w:t>
            </w:r>
          </w:p>
        </w:tc>
        <w:tc>
          <w:tcPr>
            <w:tcW w:w="1357" w:type="dxa"/>
            <w:vAlign w:val="center"/>
          </w:tcPr>
          <w:p>
            <w:pPr>
              <w:pStyle w:val="15"/>
              <w:jc w:val="center"/>
              <w:rPr>
                <w:rFonts w:ascii="Times New Roman" w:hAnsi="Times New Roman" w:cs="Times New Roman"/>
                <w:color w:val="auto"/>
              </w:rPr>
            </w:pPr>
            <w:r>
              <w:rPr>
                <w:rFonts w:ascii="Times New Roman" w:hAnsi="Times New Roman" w:cs="Times New Roman"/>
                <w:color w:val="auto"/>
              </w:rPr>
              <w:t>码头</w:t>
            </w:r>
            <w:r>
              <w:rPr>
                <w:rFonts w:hint="eastAsia" w:ascii="Times New Roman" w:hAnsi="Times New Roman" w:cs="Times New Roman"/>
                <w:color w:val="auto"/>
              </w:rPr>
              <w:t>上风向1个点，</w:t>
            </w:r>
            <w:r>
              <w:rPr>
                <w:rFonts w:ascii="Times New Roman" w:hAnsi="Times New Roman" w:cs="Times New Roman"/>
                <w:color w:val="auto"/>
              </w:rPr>
              <w:t>下风向</w:t>
            </w:r>
            <w:r>
              <w:rPr>
                <w:rFonts w:hint="eastAsia" w:ascii="Times New Roman" w:hAnsi="Times New Roman" w:cs="Times New Roman"/>
                <w:color w:val="auto"/>
              </w:rPr>
              <w:t>3</w:t>
            </w:r>
            <w:r>
              <w:rPr>
                <w:rFonts w:ascii="Times New Roman" w:hAnsi="Times New Roman" w:cs="Times New Roman"/>
                <w:color w:val="auto"/>
              </w:rPr>
              <w:t>个点</w:t>
            </w:r>
          </w:p>
        </w:tc>
        <w:tc>
          <w:tcPr>
            <w:tcW w:w="1532" w:type="dxa"/>
            <w:vAlign w:val="center"/>
          </w:tcPr>
          <w:p>
            <w:pPr>
              <w:pStyle w:val="15"/>
              <w:jc w:val="center"/>
              <w:rPr>
                <w:rFonts w:ascii="Times New Roman" w:hAnsi="Times New Roman" w:cs="Times New Roman"/>
                <w:color w:val="auto"/>
              </w:rPr>
            </w:pPr>
            <w:r>
              <w:rPr>
                <w:rFonts w:hint="eastAsia" w:ascii="Times New Roman" w:hAnsi="Times New Roman" w:cs="Times New Roman"/>
                <w:color w:val="auto"/>
              </w:rPr>
              <w:t>颗粒物</w:t>
            </w:r>
          </w:p>
        </w:tc>
        <w:tc>
          <w:tcPr>
            <w:tcW w:w="3057" w:type="dxa"/>
            <w:vAlign w:val="center"/>
          </w:tcPr>
          <w:p>
            <w:pPr>
              <w:pStyle w:val="9"/>
              <w:widowControl/>
              <w:shd w:val="clear" w:color="auto" w:fill="FFFFFF"/>
              <w:spacing w:before="0" w:beforeAutospacing="0" w:after="0" w:afterAutospacing="0" w:line="360" w:lineRule="auto"/>
              <w:jc w:val="both"/>
              <w:rPr>
                <w:rFonts w:hint="default" w:ascii="Times New Roman" w:hAnsi="Times New Roman" w:cs="Times New Roman"/>
                <w:color w:val="auto"/>
              </w:rPr>
            </w:pPr>
            <w:r>
              <w:rPr>
                <w:rFonts w:hint="default" w:ascii="Times New Roman" w:hAnsi="Times New Roman" w:eastAsia="宋体" w:cs="Times New Roman"/>
                <w:color w:val="auto"/>
                <w:kern w:val="0"/>
                <w:sz w:val="24"/>
                <w:szCs w:val="24"/>
                <w:lang w:val="en-US" w:eastAsia="zh-CN" w:bidi="ar-SA"/>
              </w:rPr>
              <w:t>验收监测期间，颗粒物排放符合</w:t>
            </w:r>
            <w:r>
              <w:rPr>
                <w:rFonts w:hint="default" w:ascii="Times New Roman" w:hAnsi="Times New Roman" w:cs="Times New Roman"/>
                <w:sz w:val="24"/>
                <w:szCs w:val="24"/>
                <w:lang w:val="en-US" w:eastAsia="zh-CN"/>
              </w:rPr>
              <w:t>《大气污染物综合排放标准》（GB16297-1996）</w:t>
            </w:r>
            <w:r>
              <w:rPr>
                <w:rFonts w:hint="default" w:ascii="Times New Roman" w:hAnsi="Times New Roman" w:cs="Times New Roman"/>
                <w:sz w:val="24"/>
                <w:szCs w:val="24"/>
              </w:rPr>
              <w:t>表2中无组织排放浓度监控限值</w:t>
            </w:r>
            <w:r>
              <w:rPr>
                <w:rFonts w:hint="default" w:ascii="Times New Roman" w:hAnsi="Times New Roman" w:eastAsia="宋体" w:cs="Times New Roman"/>
                <w:color w:val="auto"/>
                <w:kern w:val="0"/>
                <w:sz w:val="24"/>
                <w:szCs w:val="24"/>
                <w:lang w:val="en-US" w:eastAsia="zh-CN"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7" w:type="dxa"/>
            <w:vAlign w:val="center"/>
          </w:tcPr>
          <w:p>
            <w:pPr>
              <w:pStyle w:val="15"/>
              <w:jc w:val="center"/>
              <w:rPr>
                <w:rFonts w:ascii="Times New Roman" w:hAnsi="Times New Roman" w:cs="Times New Roman"/>
                <w:color w:val="auto"/>
              </w:rPr>
            </w:pPr>
            <w:r>
              <w:rPr>
                <w:rFonts w:ascii="Times New Roman" w:hAnsi="Times New Roman" w:cs="Times New Roman"/>
                <w:color w:val="auto"/>
              </w:rPr>
              <w:t>声</w:t>
            </w:r>
          </w:p>
        </w:tc>
        <w:tc>
          <w:tcPr>
            <w:tcW w:w="1453" w:type="dxa"/>
            <w:vAlign w:val="center"/>
          </w:tcPr>
          <w:p>
            <w:pPr>
              <w:pStyle w:val="15"/>
              <w:jc w:val="center"/>
              <w:rPr>
                <w:rFonts w:hint="eastAsia" w:ascii="Times New Roman" w:hAnsi="Times New Roman" w:cs="Times New Roman"/>
                <w:color w:val="auto"/>
                <w:lang w:val="en-US" w:eastAsia="zh-CN"/>
              </w:rPr>
            </w:pPr>
            <w:r>
              <w:rPr>
                <w:rFonts w:hint="eastAsia" w:ascii="Times New Roman" w:hAnsi="Times New Roman" w:cs="Times New Roman"/>
                <w:color w:val="auto"/>
              </w:rPr>
              <w:t>2021.</w:t>
            </w:r>
            <w:r>
              <w:rPr>
                <w:rFonts w:hint="eastAsia" w:ascii="Times New Roman" w:hAnsi="Times New Roman" w:cs="Times New Roman"/>
                <w:color w:val="auto"/>
                <w:lang w:val="en-US" w:eastAsia="zh-CN"/>
              </w:rPr>
              <w:t>4.4-</w:t>
            </w:r>
          </w:p>
          <w:p>
            <w:pPr>
              <w:pStyle w:val="15"/>
              <w:jc w:val="center"/>
              <w:rPr>
                <w:rFonts w:hint="default" w:ascii="Times New Roman" w:hAnsi="Times New Roman" w:cs="Times New Roman"/>
                <w:color w:val="auto"/>
                <w:lang w:val="en-US" w:eastAsia="zh-CN"/>
              </w:rPr>
            </w:pPr>
            <w:r>
              <w:rPr>
                <w:rFonts w:hint="eastAsia" w:ascii="Times New Roman" w:hAnsi="Times New Roman" w:cs="Times New Roman"/>
                <w:color w:val="auto"/>
                <w:lang w:val="en-US" w:eastAsia="zh-CN"/>
              </w:rPr>
              <w:t>2021.4.5</w:t>
            </w:r>
          </w:p>
          <w:p>
            <w:pPr>
              <w:pStyle w:val="15"/>
              <w:jc w:val="center"/>
              <w:rPr>
                <w:rFonts w:hint="default" w:ascii="Times New Roman" w:hAnsi="Times New Roman" w:eastAsia="宋体" w:cs="Times New Roman"/>
                <w:color w:val="auto"/>
                <w:lang w:val="en-US" w:eastAsia="zh-CN"/>
              </w:rPr>
            </w:pPr>
            <w:r>
              <w:rPr>
                <w:rFonts w:hint="eastAsia" w:ascii="Times New Roman" w:hAnsi="Times New Roman" w:cs="Times New Roman"/>
                <w:color w:val="auto"/>
              </w:rPr>
              <w:t>2天</w:t>
            </w:r>
            <w:r>
              <w:rPr>
                <w:rFonts w:hint="eastAsia" w:ascii="Times New Roman" w:hAnsi="Times New Roman" w:cs="Times New Roman"/>
                <w:color w:val="auto"/>
                <w:lang w:eastAsia="zh-CN"/>
              </w:rPr>
              <w:t>，</w:t>
            </w:r>
            <w:r>
              <w:rPr>
                <w:rFonts w:hint="eastAsia" w:ascii="Times New Roman" w:hAnsi="Times New Roman" w:cs="Times New Roman"/>
                <w:color w:val="auto"/>
                <w:lang w:val="en-US" w:eastAsia="zh-CN"/>
              </w:rPr>
              <w:t>1</w:t>
            </w:r>
            <w:r>
              <w:rPr>
                <w:rFonts w:hint="eastAsia" w:ascii="Times New Roman" w:hAnsi="Times New Roman" w:cs="Times New Roman"/>
                <w:color w:val="auto"/>
              </w:rPr>
              <w:t>次</w:t>
            </w:r>
            <w:r>
              <w:rPr>
                <w:rFonts w:hint="eastAsia" w:ascii="Times New Roman" w:hAnsi="Times New Roman" w:cs="Times New Roman"/>
                <w:color w:val="auto"/>
                <w:lang w:val="en-US" w:eastAsia="zh-CN"/>
              </w:rPr>
              <w:t>/天</w:t>
            </w:r>
          </w:p>
        </w:tc>
        <w:tc>
          <w:tcPr>
            <w:tcW w:w="1357" w:type="dxa"/>
            <w:vAlign w:val="center"/>
          </w:tcPr>
          <w:p>
            <w:pPr>
              <w:pStyle w:val="15"/>
              <w:jc w:val="center"/>
              <w:rPr>
                <w:rFonts w:ascii="Times New Roman" w:hAnsi="Times New Roman" w:cs="Times New Roman"/>
                <w:color w:val="auto"/>
              </w:rPr>
            </w:pPr>
            <w:r>
              <w:rPr>
                <w:rFonts w:hint="eastAsia" w:ascii="Times New Roman" w:hAnsi="Times New Roman" w:cs="Times New Roman"/>
                <w:color w:val="auto"/>
              </w:rPr>
              <w:t>东</w:t>
            </w:r>
            <w:r>
              <w:rPr>
                <w:rFonts w:hint="eastAsia" w:ascii="Times New Roman" w:hAnsi="Times New Roman" w:cs="Times New Roman"/>
                <w:color w:val="auto"/>
                <w:lang w:val="en-US" w:eastAsia="zh-CN"/>
              </w:rPr>
              <w:t>北</w:t>
            </w:r>
            <w:r>
              <w:rPr>
                <w:rFonts w:hint="eastAsia" w:ascii="Times New Roman" w:hAnsi="Times New Roman" w:cs="Times New Roman"/>
                <w:color w:val="auto"/>
              </w:rPr>
              <w:t>、</w:t>
            </w:r>
            <w:r>
              <w:rPr>
                <w:rFonts w:hint="eastAsia" w:ascii="Times New Roman" w:hAnsi="Times New Roman" w:cs="Times New Roman"/>
                <w:color w:val="auto"/>
                <w:lang w:val="en-US" w:eastAsia="zh-CN"/>
              </w:rPr>
              <w:t>西</w:t>
            </w:r>
            <w:r>
              <w:rPr>
                <w:rFonts w:hint="eastAsia" w:ascii="Times New Roman" w:hAnsi="Times New Roman" w:cs="Times New Roman"/>
                <w:color w:val="auto"/>
              </w:rPr>
              <w:t>南、西</w:t>
            </w:r>
            <w:r>
              <w:rPr>
                <w:rFonts w:hint="eastAsia" w:ascii="Times New Roman" w:hAnsi="Times New Roman" w:cs="Times New Roman"/>
                <w:color w:val="auto"/>
                <w:lang w:val="en-US" w:eastAsia="zh-CN"/>
              </w:rPr>
              <w:t>北</w:t>
            </w:r>
            <w:r>
              <w:rPr>
                <w:rFonts w:hint="eastAsia" w:ascii="Times New Roman" w:hAnsi="Times New Roman" w:cs="Times New Roman"/>
                <w:color w:val="auto"/>
              </w:rPr>
              <w:t>、</w:t>
            </w:r>
            <w:r>
              <w:rPr>
                <w:rFonts w:hint="eastAsia" w:ascii="Times New Roman" w:hAnsi="Times New Roman" w:cs="Times New Roman"/>
                <w:color w:val="auto"/>
                <w:lang w:val="en-US" w:eastAsia="zh-CN"/>
              </w:rPr>
              <w:t>东南</w:t>
            </w:r>
            <w:r>
              <w:rPr>
                <w:rFonts w:hint="eastAsia" w:ascii="Times New Roman" w:hAnsi="Times New Roman" w:cs="Times New Roman"/>
                <w:color w:val="auto"/>
              </w:rPr>
              <w:t>厂界</w:t>
            </w:r>
          </w:p>
        </w:tc>
        <w:tc>
          <w:tcPr>
            <w:tcW w:w="1532" w:type="dxa"/>
            <w:vAlign w:val="center"/>
          </w:tcPr>
          <w:p>
            <w:pPr>
              <w:pStyle w:val="15"/>
              <w:jc w:val="center"/>
              <w:rPr>
                <w:rFonts w:ascii="Times New Roman" w:hAnsi="Times New Roman" w:cs="Times New Roman"/>
                <w:color w:val="auto"/>
              </w:rPr>
            </w:pPr>
            <w:r>
              <w:rPr>
                <w:rFonts w:hint="eastAsia" w:ascii="Times New Roman" w:hAnsi="Times New Roman" w:cs="Times New Roman"/>
                <w:color w:val="auto"/>
              </w:rPr>
              <w:t>噪声</w:t>
            </w:r>
          </w:p>
        </w:tc>
        <w:tc>
          <w:tcPr>
            <w:tcW w:w="3057" w:type="dxa"/>
            <w:vAlign w:val="center"/>
          </w:tcPr>
          <w:p>
            <w:pPr>
              <w:spacing w:line="360" w:lineRule="auto"/>
              <w:jc w:val="left"/>
              <w:rPr>
                <w:rFonts w:hint="eastAsia" w:ascii="Times New Roman" w:hAnsi="Times New Roman" w:eastAsia="宋体" w:cs="宋体"/>
                <w:color w:val="auto"/>
                <w:kern w:val="0"/>
                <w:sz w:val="24"/>
                <w:szCs w:val="24"/>
                <w:lang w:val="en-US" w:eastAsia="zh-CN" w:bidi="ar-SA"/>
              </w:rPr>
            </w:pPr>
            <w:r>
              <w:rPr>
                <w:rFonts w:hint="eastAsia" w:ascii="Times New Roman" w:hAnsi="Times New Roman" w:eastAsia="宋体" w:cs="宋体"/>
                <w:color w:val="auto"/>
                <w:kern w:val="0"/>
                <w:sz w:val="24"/>
                <w:szCs w:val="24"/>
                <w:lang w:val="en-US" w:eastAsia="zh-CN" w:bidi="ar-SA"/>
              </w:rPr>
              <w:t>验收监测期间，</w:t>
            </w:r>
            <w:r>
              <w:rPr>
                <w:rFonts w:hint="eastAsia" w:ascii="Times New Roman" w:hAnsi="Times New Roman" w:cs="宋体"/>
                <w:color w:val="auto"/>
                <w:kern w:val="0"/>
                <w:sz w:val="24"/>
                <w:szCs w:val="24"/>
                <w:lang w:val="en-US" w:eastAsia="zh-CN" w:bidi="ar-SA"/>
              </w:rPr>
              <w:t>西</w:t>
            </w:r>
            <w:r>
              <w:rPr>
                <w:rFonts w:hint="eastAsia" w:ascii="Times New Roman" w:hAnsi="Times New Roman" w:eastAsia="宋体" w:cs="宋体"/>
                <w:color w:val="auto"/>
                <w:kern w:val="0"/>
                <w:sz w:val="24"/>
                <w:szCs w:val="24"/>
                <w:lang w:val="en-US" w:eastAsia="zh-CN" w:bidi="ar-SA"/>
              </w:rPr>
              <w:t>侧厂界的昼间噪声符合《工业企业厂界噪声排放标准》（GB12348-2008）中4类标准，其余三侧厂界的昼间噪声符合《工业企业厂界噪声排放标准》（GB12348-2008）中2类标准。</w:t>
            </w:r>
          </w:p>
          <w:p>
            <w:pPr>
              <w:pStyle w:val="15"/>
              <w:spacing w:line="360" w:lineRule="auto"/>
              <w:jc w:val="both"/>
              <w:rPr>
                <w:rFonts w:hint="default" w:eastAsia="宋体"/>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7" w:type="dxa"/>
            <w:vAlign w:val="center"/>
          </w:tcPr>
          <w:p>
            <w:pPr>
              <w:pStyle w:val="15"/>
              <w:jc w:val="center"/>
              <w:rPr>
                <w:rFonts w:ascii="Times New Roman" w:hAnsi="Times New Roman" w:cs="Times New Roman"/>
                <w:color w:val="auto"/>
              </w:rPr>
            </w:pPr>
            <w:r>
              <w:rPr>
                <w:rFonts w:ascii="Times New Roman" w:hAnsi="Times New Roman" w:cs="Times New Roman"/>
                <w:color w:val="auto"/>
              </w:rPr>
              <w:t>电磁、振动</w:t>
            </w:r>
          </w:p>
        </w:tc>
        <w:tc>
          <w:tcPr>
            <w:tcW w:w="1453"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c>
          <w:tcPr>
            <w:tcW w:w="1357"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c>
          <w:tcPr>
            <w:tcW w:w="1532"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c>
          <w:tcPr>
            <w:tcW w:w="3057"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7" w:type="dxa"/>
            <w:vAlign w:val="center"/>
          </w:tcPr>
          <w:p>
            <w:pPr>
              <w:pStyle w:val="15"/>
              <w:jc w:val="center"/>
              <w:rPr>
                <w:rFonts w:ascii="Times New Roman" w:hAnsi="Times New Roman" w:cs="Times New Roman"/>
                <w:color w:val="auto"/>
              </w:rPr>
            </w:pPr>
            <w:r>
              <w:rPr>
                <w:rFonts w:ascii="Times New Roman" w:hAnsi="Times New Roman" w:cs="Times New Roman"/>
                <w:color w:val="auto"/>
              </w:rPr>
              <w:t>其他</w:t>
            </w:r>
          </w:p>
        </w:tc>
        <w:tc>
          <w:tcPr>
            <w:tcW w:w="1453"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c>
          <w:tcPr>
            <w:tcW w:w="1357"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c>
          <w:tcPr>
            <w:tcW w:w="1532"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c>
          <w:tcPr>
            <w:tcW w:w="3057" w:type="dxa"/>
            <w:vAlign w:val="center"/>
          </w:tcPr>
          <w:p>
            <w:pPr>
              <w:pStyle w:val="15"/>
              <w:jc w:val="center"/>
              <w:rPr>
                <w:rFonts w:ascii="Times New Roman" w:hAnsi="Times New Roman" w:cs="Times New Roman"/>
                <w:color w:val="auto"/>
              </w:rPr>
            </w:pPr>
            <w:r>
              <w:rPr>
                <w:rFonts w:ascii="Times New Roman" w:hAnsi="Times New Roman" w:cs="Times New Roman"/>
                <w:color w:val="auto"/>
              </w:rPr>
              <w:t>/</w:t>
            </w:r>
          </w:p>
        </w:tc>
      </w:tr>
    </w:tbl>
    <w:p>
      <w:pPr>
        <w:spacing w:line="360" w:lineRule="auto"/>
        <w:jc w:val="center"/>
        <w:rPr>
          <w:rFonts w:ascii="Times New Roman" w:hAnsi="Times New Roman"/>
          <w:b/>
          <w:bCs/>
          <w:color w:val="auto"/>
          <w:sz w:val="21"/>
          <w:szCs w:val="21"/>
        </w:rPr>
      </w:pPr>
    </w:p>
    <w:p>
      <w:pPr>
        <w:spacing w:line="360" w:lineRule="auto"/>
        <w:jc w:val="center"/>
        <w:rPr>
          <w:rFonts w:ascii="Times New Roman" w:hAnsi="Times New Roman"/>
          <w:b/>
          <w:bCs/>
          <w:color w:val="auto"/>
          <w:sz w:val="21"/>
          <w:szCs w:val="21"/>
        </w:rPr>
      </w:pPr>
    </w:p>
    <w:p>
      <w:pPr>
        <w:spacing w:line="360" w:lineRule="auto"/>
        <w:jc w:val="center"/>
        <w:rPr>
          <w:rFonts w:ascii="Times New Roman" w:hAnsi="Times New Roman"/>
          <w:b/>
          <w:bCs/>
          <w:color w:val="auto"/>
          <w:sz w:val="21"/>
          <w:szCs w:val="21"/>
        </w:rPr>
      </w:pPr>
    </w:p>
    <w:p>
      <w:pPr>
        <w:spacing w:line="360" w:lineRule="auto"/>
        <w:jc w:val="center"/>
        <w:rPr>
          <w:rFonts w:ascii="Times New Roman" w:hAnsi="Times New Roman"/>
          <w:b/>
          <w:bCs/>
          <w:color w:val="auto"/>
          <w:sz w:val="21"/>
          <w:szCs w:val="21"/>
        </w:rPr>
      </w:pPr>
    </w:p>
    <w:p>
      <w:pPr>
        <w:spacing w:line="360" w:lineRule="auto"/>
        <w:jc w:val="center"/>
        <w:rPr>
          <w:rFonts w:ascii="Times New Roman" w:hAnsi="Times New Roman"/>
          <w:b/>
          <w:bCs/>
          <w:color w:val="auto"/>
          <w:sz w:val="21"/>
          <w:szCs w:val="21"/>
        </w:rPr>
      </w:pPr>
      <w:r>
        <w:rPr>
          <w:rFonts w:ascii="Times New Roman" w:hAnsi="Times New Roman"/>
          <w:b/>
          <w:bCs/>
          <w:color w:val="auto"/>
          <w:sz w:val="21"/>
          <w:szCs w:val="21"/>
        </w:rPr>
        <w:t>表</w:t>
      </w:r>
      <w:r>
        <w:rPr>
          <w:rFonts w:hint="eastAsia" w:ascii="Times New Roman" w:hAnsi="Times New Roman"/>
          <w:b/>
          <w:bCs/>
          <w:color w:val="auto"/>
          <w:sz w:val="21"/>
          <w:szCs w:val="21"/>
        </w:rPr>
        <w:t>8-</w:t>
      </w:r>
      <w:r>
        <w:rPr>
          <w:rFonts w:hint="eastAsia" w:ascii="Times New Roman" w:hAnsi="Times New Roman"/>
          <w:b/>
          <w:bCs/>
          <w:color w:val="auto"/>
          <w:sz w:val="21"/>
          <w:szCs w:val="21"/>
          <w:lang w:val="en-US" w:eastAsia="zh-CN"/>
        </w:rPr>
        <w:t>1  冲洗</w:t>
      </w:r>
      <w:r>
        <w:rPr>
          <w:rFonts w:hint="eastAsia" w:ascii="Times New Roman" w:hAnsi="Times New Roman"/>
          <w:b/>
          <w:bCs/>
          <w:color w:val="auto"/>
          <w:sz w:val="21"/>
          <w:szCs w:val="21"/>
        </w:rPr>
        <w:t>、初期雨水</w:t>
      </w:r>
      <w:r>
        <w:rPr>
          <w:rFonts w:ascii="Times New Roman" w:hAnsi="Times New Roman"/>
          <w:b/>
          <w:bCs/>
          <w:color w:val="auto"/>
          <w:sz w:val="21"/>
          <w:szCs w:val="21"/>
        </w:rPr>
        <w:t>监测结果表</w:t>
      </w:r>
    </w:p>
    <w:tbl>
      <w:tblPr>
        <w:tblStyle w:val="11"/>
        <w:tblW w:w="8488" w:type="dxa"/>
        <w:jc w:val="center"/>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Layout w:type="fixed"/>
        <w:tblCellMar>
          <w:top w:w="0" w:type="dxa"/>
          <w:left w:w="108" w:type="dxa"/>
          <w:bottom w:w="0" w:type="dxa"/>
          <w:right w:w="108" w:type="dxa"/>
        </w:tblCellMar>
      </w:tblPr>
      <w:tblGrid>
        <w:gridCol w:w="1070"/>
        <w:gridCol w:w="855"/>
        <w:gridCol w:w="1113"/>
        <w:gridCol w:w="1112"/>
        <w:gridCol w:w="1063"/>
        <w:gridCol w:w="1125"/>
        <w:gridCol w:w="675"/>
        <w:gridCol w:w="762"/>
        <w:gridCol w:w="713"/>
      </w:tblGrid>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PrEx>
        <w:trPr>
          <w:jc w:val="center"/>
        </w:trPr>
        <w:tc>
          <w:tcPr>
            <w:tcW w:w="1925" w:type="dxa"/>
            <w:gridSpan w:val="2"/>
            <w:tcBorders>
              <w:tl2br w:val="nil"/>
              <w:tr2bl w:val="nil"/>
            </w:tcBorders>
            <w:vAlign w:val="center"/>
          </w:tcPr>
          <w:p>
            <w:pPr>
              <w:pStyle w:val="15"/>
              <w:jc w:val="center"/>
              <w:rPr>
                <w:rFonts w:ascii="Times New Roman" w:hAnsi="Times New Roman" w:cs="Times New Roman"/>
                <w:b/>
                <w:bCs/>
                <w:color w:val="auto"/>
                <w:sz w:val="21"/>
                <w:szCs w:val="21"/>
              </w:rPr>
            </w:pPr>
            <w:r>
              <w:rPr>
                <w:rFonts w:ascii="Times New Roman" w:hAnsi="Times New Roman" w:cs="Times New Roman"/>
                <w:b/>
                <w:bCs/>
                <w:color w:val="auto"/>
                <w:sz w:val="21"/>
                <w:szCs w:val="21"/>
              </w:rPr>
              <w:t>采样地点</w:t>
            </w:r>
          </w:p>
        </w:tc>
        <w:tc>
          <w:tcPr>
            <w:tcW w:w="6563" w:type="dxa"/>
            <w:gridSpan w:val="7"/>
            <w:tcBorders>
              <w:tl2br w:val="nil"/>
              <w:tr2bl w:val="nil"/>
            </w:tcBorders>
            <w:vAlign w:val="center"/>
          </w:tcPr>
          <w:p>
            <w:pPr>
              <w:pStyle w:val="15"/>
              <w:jc w:val="center"/>
              <w:rPr>
                <w:rFonts w:ascii="Times New Roman" w:hAnsi="Times New Roman" w:cs="Times New Roman"/>
                <w:b/>
                <w:bCs/>
                <w:color w:val="auto"/>
                <w:sz w:val="21"/>
                <w:szCs w:val="21"/>
              </w:rPr>
            </w:pPr>
            <w:r>
              <w:rPr>
                <w:rFonts w:ascii="Times New Roman" w:hAnsi="Times New Roman" w:cs="Times New Roman"/>
                <w:b/>
                <w:bCs/>
                <w:color w:val="auto"/>
                <w:sz w:val="21"/>
                <w:szCs w:val="21"/>
              </w:rPr>
              <w:t>沉淀池进口（单位：mg/L）</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PrEx>
        <w:trPr>
          <w:jc w:val="center"/>
        </w:trPr>
        <w:tc>
          <w:tcPr>
            <w:tcW w:w="1925" w:type="dxa"/>
            <w:gridSpan w:val="2"/>
            <w:tcBorders>
              <w:tl2br w:val="nil"/>
              <w:tr2bl w:val="nil"/>
            </w:tcBorders>
            <w:vAlign w:val="center"/>
          </w:tcPr>
          <w:p>
            <w:pPr>
              <w:pStyle w:val="15"/>
              <w:jc w:val="center"/>
              <w:rPr>
                <w:rFonts w:ascii="Times New Roman" w:hAnsi="Times New Roman" w:cs="Times New Roman"/>
                <w:color w:val="auto"/>
                <w:sz w:val="21"/>
                <w:szCs w:val="21"/>
              </w:rPr>
            </w:pPr>
            <w:r>
              <w:rPr>
                <w:rFonts w:ascii="Times New Roman" w:hAnsi="Times New Roman" w:cs="Times New Roman"/>
                <w:color w:val="auto"/>
                <w:sz w:val="21"/>
                <w:szCs w:val="21"/>
              </w:rPr>
              <w:t>样品状态</w:t>
            </w:r>
          </w:p>
        </w:tc>
        <w:tc>
          <w:tcPr>
            <w:tcW w:w="1113"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微黄微弱</w:t>
            </w:r>
            <w:r>
              <w:rPr>
                <w:rFonts w:ascii="Times New Roman" w:hAnsi="Times New Roman" w:cs="Times New Roman"/>
                <w:color w:val="auto"/>
                <w:sz w:val="21"/>
                <w:szCs w:val="21"/>
              </w:rPr>
              <w:t>有沉淀</w:t>
            </w:r>
          </w:p>
        </w:tc>
        <w:tc>
          <w:tcPr>
            <w:tcW w:w="1112"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微黄微弱</w:t>
            </w:r>
            <w:r>
              <w:rPr>
                <w:rFonts w:ascii="Times New Roman" w:hAnsi="Times New Roman" w:cs="Times New Roman"/>
                <w:color w:val="auto"/>
                <w:sz w:val="21"/>
                <w:szCs w:val="21"/>
              </w:rPr>
              <w:t>有沉淀</w:t>
            </w:r>
          </w:p>
        </w:tc>
        <w:tc>
          <w:tcPr>
            <w:tcW w:w="1063"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微黄微弱</w:t>
            </w:r>
            <w:r>
              <w:rPr>
                <w:rFonts w:ascii="Times New Roman" w:hAnsi="Times New Roman" w:cs="Times New Roman"/>
                <w:color w:val="auto"/>
                <w:sz w:val="21"/>
                <w:szCs w:val="21"/>
              </w:rPr>
              <w:t>有沉淀</w:t>
            </w:r>
          </w:p>
        </w:tc>
        <w:tc>
          <w:tcPr>
            <w:tcW w:w="1125"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微黄微弱</w:t>
            </w:r>
            <w:r>
              <w:rPr>
                <w:rFonts w:ascii="Times New Roman" w:hAnsi="Times New Roman" w:cs="Times New Roman"/>
                <w:color w:val="auto"/>
                <w:sz w:val="21"/>
                <w:szCs w:val="21"/>
              </w:rPr>
              <w:t>有沉淀</w:t>
            </w:r>
          </w:p>
        </w:tc>
        <w:tc>
          <w:tcPr>
            <w:tcW w:w="675"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rPr>
              <w:t>均值</w:t>
            </w:r>
          </w:p>
        </w:tc>
        <w:tc>
          <w:tcPr>
            <w:tcW w:w="762"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rPr>
              <w:t>回用标准</w:t>
            </w:r>
          </w:p>
        </w:tc>
        <w:tc>
          <w:tcPr>
            <w:tcW w:w="713"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rPr>
              <w:t>评价</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jc w:val="center"/>
        </w:trPr>
        <w:tc>
          <w:tcPr>
            <w:tcW w:w="1070"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rPr>
            </w:pPr>
            <w:r>
              <w:rPr>
                <w:rFonts w:ascii="Times New Roman" w:hAnsi="Times New Roman" w:cs="Times New Roman"/>
                <w:color w:val="auto"/>
                <w:sz w:val="21"/>
                <w:szCs w:val="21"/>
              </w:rPr>
              <w:t>2021.</w:t>
            </w:r>
            <w:r>
              <w:rPr>
                <w:rFonts w:hint="eastAsia" w:ascii="Times New Roman" w:hAnsi="Times New Roman" w:cs="Times New Roman"/>
                <w:color w:val="auto"/>
                <w:sz w:val="21"/>
                <w:szCs w:val="21"/>
                <w:lang w:val="en-US" w:eastAsia="zh-CN"/>
              </w:rPr>
              <w:t>4.4</w:t>
            </w:r>
          </w:p>
        </w:tc>
        <w:tc>
          <w:tcPr>
            <w:tcW w:w="855" w:type="dxa"/>
            <w:tcBorders>
              <w:tl2br w:val="nil"/>
              <w:tr2bl w:val="nil"/>
            </w:tcBorders>
            <w:vAlign w:val="center"/>
          </w:tcPr>
          <w:p>
            <w:pPr>
              <w:pStyle w:val="15"/>
              <w:jc w:val="center"/>
              <w:rPr>
                <w:rFonts w:ascii="Times New Roman" w:hAnsi="Times New Roman" w:eastAsia="宋体" w:cs="Times New Roman"/>
                <w:color w:val="auto"/>
                <w:sz w:val="21"/>
                <w:szCs w:val="21"/>
                <w:lang w:val="en-US" w:eastAsia="zh-CN" w:bidi="ar-SA"/>
              </w:rPr>
            </w:pPr>
            <w:r>
              <w:rPr>
                <w:rFonts w:ascii="Times New Roman" w:hAnsi="Times New Roman" w:cs="Times New Roman"/>
                <w:color w:val="auto"/>
                <w:sz w:val="21"/>
                <w:szCs w:val="21"/>
              </w:rPr>
              <w:t>悬浮物</w:t>
            </w:r>
          </w:p>
        </w:tc>
        <w:tc>
          <w:tcPr>
            <w:tcW w:w="1113"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83</w:t>
            </w:r>
          </w:p>
        </w:tc>
        <w:tc>
          <w:tcPr>
            <w:tcW w:w="1112"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88</w:t>
            </w:r>
          </w:p>
        </w:tc>
        <w:tc>
          <w:tcPr>
            <w:tcW w:w="1063"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79</w:t>
            </w:r>
          </w:p>
        </w:tc>
        <w:tc>
          <w:tcPr>
            <w:tcW w:w="1125"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92</w:t>
            </w:r>
          </w:p>
        </w:tc>
        <w:tc>
          <w:tcPr>
            <w:tcW w:w="675"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86</w:t>
            </w:r>
          </w:p>
        </w:tc>
        <w:tc>
          <w:tcPr>
            <w:tcW w:w="762" w:type="dxa"/>
            <w:tcBorders>
              <w:tl2br w:val="nil"/>
              <w:tr2bl w:val="nil"/>
            </w:tcBorders>
            <w:vAlign w:val="center"/>
          </w:tcPr>
          <w:p>
            <w:pPr>
              <w:pStyle w:val="15"/>
              <w:jc w:val="center"/>
              <w:rPr>
                <w:rFonts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rPr>
              <w:t>/</w:t>
            </w:r>
          </w:p>
        </w:tc>
        <w:tc>
          <w:tcPr>
            <w:tcW w:w="713" w:type="dxa"/>
            <w:tcBorders>
              <w:tl2br w:val="nil"/>
              <w:tr2bl w:val="nil"/>
            </w:tcBorders>
            <w:vAlign w:val="center"/>
          </w:tcPr>
          <w:p>
            <w:pPr>
              <w:pStyle w:val="15"/>
              <w:jc w:val="center"/>
              <w:rPr>
                <w:rFonts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rPr>
              <w:t>/</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jc w:val="center"/>
        </w:trPr>
        <w:tc>
          <w:tcPr>
            <w:tcW w:w="1070"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rPr>
              <w:t>2021.</w:t>
            </w:r>
            <w:r>
              <w:rPr>
                <w:rFonts w:hint="eastAsia" w:ascii="Times New Roman" w:hAnsi="Times New Roman" w:cs="Times New Roman"/>
                <w:color w:val="auto"/>
                <w:sz w:val="21"/>
                <w:szCs w:val="21"/>
                <w:lang w:val="en-US" w:eastAsia="zh-CN"/>
              </w:rPr>
              <w:t>4.5</w:t>
            </w:r>
          </w:p>
        </w:tc>
        <w:tc>
          <w:tcPr>
            <w:tcW w:w="855" w:type="dxa"/>
            <w:tcBorders>
              <w:tl2br w:val="nil"/>
              <w:tr2bl w:val="nil"/>
            </w:tcBorders>
            <w:vAlign w:val="center"/>
          </w:tcPr>
          <w:p>
            <w:pPr>
              <w:pStyle w:val="15"/>
              <w:jc w:val="center"/>
              <w:rPr>
                <w:rFonts w:ascii="Times New Roman" w:hAnsi="Times New Roman" w:eastAsia="宋体" w:cs="Times New Roman"/>
                <w:color w:val="auto"/>
                <w:sz w:val="21"/>
                <w:szCs w:val="21"/>
                <w:lang w:val="en-US" w:eastAsia="zh-CN" w:bidi="ar-SA"/>
              </w:rPr>
            </w:pPr>
            <w:r>
              <w:rPr>
                <w:rFonts w:ascii="Times New Roman" w:hAnsi="Times New Roman" w:cs="Times New Roman"/>
                <w:color w:val="auto"/>
                <w:sz w:val="21"/>
                <w:szCs w:val="21"/>
              </w:rPr>
              <w:t>悬浮物</w:t>
            </w:r>
          </w:p>
        </w:tc>
        <w:tc>
          <w:tcPr>
            <w:tcW w:w="1113"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85</w:t>
            </w:r>
          </w:p>
        </w:tc>
        <w:tc>
          <w:tcPr>
            <w:tcW w:w="1112"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84</w:t>
            </w:r>
          </w:p>
        </w:tc>
        <w:tc>
          <w:tcPr>
            <w:tcW w:w="1063"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90</w:t>
            </w:r>
          </w:p>
        </w:tc>
        <w:tc>
          <w:tcPr>
            <w:tcW w:w="1125"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91</w:t>
            </w:r>
          </w:p>
        </w:tc>
        <w:tc>
          <w:tcPr>
            <w:tcW w:w="675"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88</w:t>
            </w:r>
          </w:p>
        </w:tc>
        <w:tc>
          <w:tcPr>
            <w:tcW w:w="762" w:type="dxa"/>
            <w:tcBorders>
              <w:tl2br w:val="nil"/>
              <w:tr2bl w:val="nil"/>
            </w:tcBorders>
            <w:vAlign w:val="center"/>
          </w:tcPr>
          <w:p>
            <w:pPr>
              <w:pStyle w:val="15"/>
              <w:jc w:val="center"/>
              <w:rPr>
                <w:rFonts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rPr>
              <w:t>/</w:t>
            </w:r>
          </w:p>
        </w:tc>
        <w:tc>
          <w:tcPr>
            <w:tcW w:w="713" w:type="dxa"/>
            <w:tcBorders>
              <w:tl2br w:val="nil"/>
              <w:tr2bl w:val="nil"/>
            </w:tcBorders>
            <w:vAlign w:val="center"/>
          </w:tcPr>
          <w:p>
            <w:pPr>
              <w:pStyle w:val="15"/>
              <w:jc w:val="center"/>
              <w:rPr>
                <w:rFonts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rPr>
              <w:t>/</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jc w:val="center"/>
        </w:trPr>
        <w:tc>
          <w:tcPr>
            <w:tcW w:w="1925" w:type="dxa"/>
            <w:gridSpan w:val="2"/>
            <w:tcBorders>
              <w:tl2br w:val="nil"/>
              <w:tr2bl w:val="nil"/>
            </w:tcBorders>
            <w:vAlign w:val="center"/>
          </w:tcPr>
          <w:p>
            <w:pPr>
              <w:pStyle w:val="15"/>
              <w:jc w:val="center"/>
              <w:rPr>
                <w:rFonts w:ascii="Times New Roman" w:hAnsi="Times New Roman" w:cs="Times New Roman"/>
                <w:b/>
                <w:bCs/>
                <w:color w:val="auto"/>
                <w:sz w:val="21"/>
                <w:szCs w:val="21"/>
              </w:rPr>
            </w:pPr>
            <w:r>
              <w:rPr>
                <w:rFonts w:ascii="Times New Roman" w:hAnsi="Times New Roman" w:cs="Times New Roman"/>
                <w:b/>
                <w:bCs/>
                <w:color w:val="auto"/>
                <w:sz w:val="21"/>
                <w:szCs w:val="21"/>
              </w:rPr>
              <w:t>采样地点</w:t>
            </w:r>
          </w:p>
        </w:tc>
        <w:tc>
          <w:tcPr>
            <w:tcW w:w="6563" w:type="dxa"/>
            <w:gridSpan w:val="7"/>
            <w:tcBorders>
              <w:tl2br w:val="nil"/>
              <w:tr2bl w:val="nil"/>
            </w:tcBorders>
            <w:vAlign w:val="center"/>
          </w:tcPr>
          <w:p>
            <w:pPr>
              <w:pStyle w:val="15"/>
              <w:jc w:val="center"/>
              <w:rPr>
                <w:rFonts w:ascii="Times New Roman" w:hAnsi="Times New Roman" w:cs="Times New Roman"/>
                <w:b/>
                <w:bCs/>
                <w:color w:val="auto"/>
                <w:sz w:val="21"/>
                <w:szCs w:val="21"/>
              </w:rPr>
            </w:pPr>
            <w:r>
              <w:rPr>
                <w:rFonts w:ascii="Times New Roman" w:hAnsi="Times New Roman" w:cs="Times New Roman"/>
                <w:b/>
                <w:bCs/>
                <w:color w:val="auto"/>
                <w:sz w:val="21"/>
                <w:szCs w:val="21"/>
              </w:rPr>
              <w:t>沉淀池</w:t>
            </w:r>
            <w:r>
              <w:rPr>
                <w:rFonts w:hint="eastAsia" w:ascii="Times New Roman" w:hAnsi="Times New Roman" w:cs="Times New Roman"/>
                <w:b/>
                <w:bCs/>
                <w:color w:val="auto"/>
                <w:sz w:val="21"/>
                <w:szCs w:val="21"/>
              </w:rPr>
              <w:t>出口</w:t>
            </w:r>
            <w:r>
              <w:rPr>
                <w:rFonts w:ascii="Times New Roman" w:hAnsi="Times New Roman" w:cs="Times New Roman"/>
                <w:b/>
                <w:bCs/>
                <w:color w:val="auto"/>
                <w:sz w:val="21"/>
                <w:szCs w:val="21"/>
              </w:rPr>
              <w:t>（单位：mg/L）</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jc w:val="center"/>
        </w:trPr>
        <w:tc>
          <w:tcPr>
            <w:tcW w:w="1925" w:type="dxa"/>
            <w:gridSpan w:val="2"/>
            <w:tcBorders>
              <w:tl2br w:val="nil"/>
              <w:tr2bl w:val="nil"/>
            </w:tcBorders>
            <w:vAlign w:val="center"/>
          </w:tcPr>
          <w:p>
            <w:pPr>
              <w:pStyle w:val="15"/>
              <w:jc w:val="center"/>
              <w:rPr>
                <w:rFonts w:ascii="Times New Roman" w:hAnsi="Times New Roman" w:cs="Times New Roman"/>
                <w:color w:val="auto"/>
                <w:sz w:val="21"/>
                <w:szCs w:val="21"/>
              </w:rPr>
            </w:pPr>
            <w:r>
              <w:rPr>
                <w:rFonts w:ascii="Times New Roman" w:hAnsi="Times New Roman" w:cs="Times New Roman"/>
                <w:color w:val="auto"/>
                <w:sz w:val="21"/>
                <w:szCs w:val="21"/>
              </w:rPr>
              <w:t>样品状态</w:t>
            </w:r>
          </w:p>
        </w:tc>
        <w:tc>
          <w:tcPr>
            <w:tcW w:w="1113"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微黄微弱</w:t>
            </w:r>
            <w:r>
              <w:rPr>
                <w:rFonts w:ascii="Times New Roman" w:hAnsi="Times New Roman" w:cs="Times New Roman"/>
                <w:color w:val="auto"/>
                <w:sz w:val="21"/>
                <w:szCs w:val="21"/>
              </w:rPr>
              <w:t>有沉淀</w:t>
            </w:r>
          </w:p>
        </w:tc>
        <w:tc>
          <w:tcPr>
            <w:tcW w:w="1112"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微黄微弱</w:t>
            </w:r>
            <w:r>
              <w:rPr>
                <w:rFonts w:ascii="Times New Roman" w:hAnsi="Times New Roman" w:cs="Times New Roman"/>
                <w:color w:val="auto"/>
                <w:sz w:val="21"/>
                <w:szCs w:val="21"/>
              </w:rPr>
              <w:t>有沉淀</w:t>
            </w:r>
          </w:p>
        </w:tc>
        <w:tc>
          <w:tcPr>
            <w:tcW w:w="1063"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微黄微弱</w:t>
            </w:r>
            <w:r>
              <w:rPr>
                <w:rFonts w:ascii="Times New Roman" w:hAnsi="Times New Roman" w:cs="Times New Roman"/>
                <w:color w:val="auto"/>
                <w:sz w:val="21"/>
                <w:szCs w:val="21"/>
              </w:rPr>
              <w:t>有沉淀</w:t>
            </w:r>
          </w:p>
        </w:tc>
        <w:tc>
          <w:tcPr>
            <w:tcW w:w="1125"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微黄微弱</w:t>
            </w:r>
            <w:r>
              <w:rPr>
                <w:rFonts w:ascii="Times New Roman" w:hAnsi="Times New Roman" w:cs="Times New Roman"/>
                <w:color w:val="auto"/>
                <w:sz w:val="21"/>
                <w:szCs w:val="21"/>
              </w:rPr>
              <w:t>有沉淀</w:t>
            </w:r>
          </w:p>
        </w:tc>
        <w:tc>
          <w:tcPr>
            <w:tcW w:w="675"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rPr>
              <w:t>均值</w:t>
            </w:r>
          </w:p>
        </w:tc>
        <w:tc>
          <w:tcPr>
            <w:tcW w:w="762"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rPr>
              <w:t>回用标准</w:t>
            </w:r>
          </w:p>
        </w:tc>
        <w:tc>
          <w:tcPr>
            <w:tcW w:w="713"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rPr>
              <w:t>评价</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jc w:val="center"/>
        </w:trPr>
        <w:tc>
          <w:tcPr>
            <w:tcW w:w="1070"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ascii="Times New Roman" w:hAnsi="Times New Roman" w:cs="Times New Roman"/>
                <w:color w:val="auto"/>
                <w:sz w:val="21"/>
                <w:szCs w:val="21"/>
              </w:rPr>
              <w:t>2021.</w:t>
            </w:r>
            <w:r>
              <w:rPr>
                <w:rFonts w:hint="eastAsia" w:ascii="Times New Roman" w:hAnsi="Times New Roman" w:cs="Times New Roman"/>
                <w:color w:val="auto"/>
                <w:sz w:val="21"/>
                <w:szCs w:val="21"/>
                <w:lang w:val="en-US" w:eastAsia="zh-CN"/>
              </w:rPr>
              <w:t>4.4</w:t>
            </w:r>
          </w:p>
        </w:tc>
        <w:tc>
          <w:tcPr>
            <w:tcW w:w="855" w:type="dxa"/>
            <w:tcBorders>
              <w:tl2br w:val="nil"/>
              <w:tr2bl w:val="nil"/>
            </w:tcBorders>
            <w:vAlign w:val="center"/>
          </w:tcPr>
          <w:p>
            <w:pPr>
              <w:pStyle w:val="15"/>
              <w:jc w:val="center"/>
              <w:rPr>
                <w:rFonts w:ascii="Times New Roman" w:hAnsi="Times New Roman" w:eastAsia="宋体" w:cs="Times New Roman"/>
                <w:color w:val="auto"/>
                <w:sz w:val="21"/>
                <w:szCs w:val="21"/>
                <w:lang w:val="en-US" w:eastAsia="zh-CN" w:bidi="ar-SA"/>
              </w:rPr>
            </w:pPr>
            <w:r>
              <w:rPr>
                <w:rFonts w:ascii="Times New Roman" w:hAnsi="Times New Roman" w:cs="Times New Roman"/>
                <w:color w:val="auto"/>
                <w:sz w:val="21"/>
                <w:szCs w:val="21"/>
              </w:rPr>
              <w:t>悬浮物</w:t>
            </w:r>
          </w:p>
        </w:tc>
        <w:tc>
          <w:tcPr>
            <w:tcW w:w="1113"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22</w:t>
            </w:r>
          </w:p>
        </w:tc>
        <w:tc>
          <w:tcPr>
            <w:tcW w:w="1112"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23</w:t>
            </w:r>
          </w:p>
        </w:tc>
        <w:tc>
          <w:tcPr>
            <w:tcW w:w="1063"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27</w:t>
            </w:r>
          </w:p>
        </w:tc>
        <w:tc>
          <w:tcPr>
            <w:tcW w:w="1125"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21</w:t>
            </w:r>
          </w:p>
        </w:tc>
        <w:tc>
          <w:tcPr>
            <w:tcW w:w="675"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23</w:t>
            </w:r>
          </w:p>
        </w:tc>
        <w:tc>
          <w:tcPr>
            <w:tcW w:w="762"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30</w:t>
            </w:r>
          </w:p>
        </w:tc>
        <w:tc>
          <w:tcPr>
            <w:tcW w:w="713"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rPr>
              <w:t>符合</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jc w:val="center"/>
        </w:trPr>
        <w:tc>
          <w:tcPr>
            <w:tcW w:w="1070"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rPr>
              <w:t>2021.</w:t>
            </w:r>
            <w:r>
              <w:rPr>
                <w:rFonts w:hint="eastAsia" w:ascii="Times New Roman" w:hAnsi="Times New Roman" w:cs="Times New Roman"/>
                <w:color w:val="auto"/>
                <w:sz w:val="21"/>
                <w:szCs w:val="21"/>
                <w:lang w:val="en-US" w:eastAsia="zh-CN"/>
              </w:rPr>
              <w:t>4.5</w:t>
            </w:r>
          </w:p>
        </w:tc>
        <w:tc>
          <w:tcPr>
            <w:tcW w:w="855" w:type="dxa"/>
            <w:tcBorders>
              <w:tl2br w:val="nil"/>
              <w:tr2bl w:val="nil"/>
            </w:tcBorders>
            <w:vAlign w:val="center"/>
          </w:tcPr>
          <w:p>
            <w:pPr>
              <w:pStyle w:val="15"/>
              <w:jc w:val="center"/>
              <w:rPr>
                <w:rFonts w:ascii="Times New Roman" w:hAnsi="Times New Roman" w:eastAsia="宋体" w:cs="Times New Roman"/>
                <w:color w:val="auto"/>
                <w:sz w:val="21"/>
                <w:szCs w:val="21"/>
                <w:lang w:val="en-US" w:eastAsia="zh-CN" w:bidi="ar-SA"/>
              </w:rPr>
            </w:pPr>
            <w:r>
              <w:rPr>
                <w:rFonts w:ascii="Times New Roman" w:hAnsi="Times New Roman" w:cs="Times New Roman"/>
                <w:color w:val="auto"/>
                <w:sz w:val="21"/>
                <w:szCs w:val="21"/>
              </w:rPr>
              <w:t>悬浮物</w:t>
            </w:r>
          </w:p>
        </w:tc>
        <w:tc>
          <w:tcPr>
            <w:tcW w:w="1113"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20</w:t>
            </w:r>
          </w:p>
        </w:tc>
        <w:tc>
          <w:tcPr>
            <w:tcW w:w="1112"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24</w:t>
            </w:r>
          </w:p>
        </w:tc>
        <w:tc>
          <w:tcPr>
            <w:tcW w:w="1063"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26</w:t>
            </w:r>
          </w:p>
        </w:tc>
        <w:tc>
          <w:tcPr>
            <w:tcW w:w="1125"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25</w:t>
            </w:r>
          </w:p>
        </w:tc>
        <w:tc>
          <w:tcPr>
            <w:tcW w:w="675"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bidi="ar-SA"/>
              </w:rPr>
            </w:pPr>
            <w:r>
              <w:rPr>
                <w:rFonts w:hint="eastAsia" w:ascii="Times New Roman" w:hAnsi="Times New Roman" w:cs="Times New Roman"/>
                <w:color w:val="auto"/>
                <w:sz w:val="21"/>
                <w:szCs w:val="21"/>
                <w:lang w:val="en-US" w:eastAsia="zh-CN" w:bidi="ar-SA"/>
              </w:rPr>
              <w:t>24</w:t>
            </w:r>
          </w:p>
        </w:tc>
        <w:tc>
          <w:tcPr>
            <w:tcW w:w="762" w:type="dxa"/>
            <w:tcBorders>
              <w:tl2br w:val="nil"/>
              <w:tr2bl w:val="nil"/>
            </w:tcBorders>
            <w:vAlign w:val="center"/>
          </w:tcPr>
          <w:p>
            <w:pPr>
              <w:pStyle w:val="15"/>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30</w:t>
            </w:r>
          </w:p>
        </w:tc>
        <w:tc>
          <w:tcPr>
            <w:tcW w:w="713" w:type="dxa"/>
            <w:tcBorders>
              <w:tl2br w:val="nil"/>
              <w:tr2bl w:val="nil"/>
            </w:tcBorders>
            <w:vAlign w:val="center"/>
          </w:tcPr>
          <w:p>
            <w:pPr>
              <w:pStyle w:val="15"/>
              <w:jc w:val="center"/>
              <w:rPr>
                <w:rFonts w:ascii="Times New Roman" w:hAnsi="Times New Roman" w:cs="Times New Roman"/>
                <w:color w:val="auto"/>
                <w:sz w:val="21"/>
                <w:szCs w:val="21"/>
              </w:rPr>
            </w:pPr>
            <w:r>
              <w:rPr>
                <w:rFonts w:hint="eastAsia" w:ascii="Times New Roman" w:hAnsi="Times New Roman" w:cs="Times New Roman"/>
                <w:color w:val="auto"/>
                <w:sz w:val="21"/>
                <w:szCs w:val="21"/>
              </w:rPr>
              <w:t>符合</w:t>
            </w:r>
          </w:p>
        </w:tc>
      </w:tr>
    </w:tbl>
    <w:p>
      <w:pPr>
        <w:pStyle w:val="18"/>
        <w:widowControl w:val="0"/>
        <w:tabs>
          <w:tab w:val="right" w:leader="dot" w:pos="8306"/>
        </w:tabs>
        <w:spacing w:line="360" w:lineRule="auto"/>
        <w:ind w:firstLine="480" w:firstLineChars="200"/>
        <w:jc w:val="both"/>
        <w:rPr>
          <w:rFonts w:hint="default" w:eastAsia="宋体"/>
          <w:bCs/>
          <w:color w:val="auto"/>
          <w:kern w:val="2"/>
          <w:sz w:val="24"/>
          <w:szCs w:val="24"/>
          <w:highlight w:val="none"/>
          <w:lang w:val="en-US" w:eastAsia="zh-CN"/>
        </w:rPr>
      </w:pPr>
      <w:r>
        <w:rPr>
          <w:rFonts w:hint="eastAsia"/>
          <w:bCs/>
          <w:color w:val="auto"/>
          <w:kern w:val="2"/>
          <w:sz w:val="24"/>
          <w:szCs w:val="24"/>
          <w:highlight w:val="none"/>
          <w:lang w:val="en-US" w:eastAsia="zh-CN"/>
        </w:rPr>
        <w:t>沉淀池处理效率约为73.2%。</w:t>
      </w:r>
    </w:p>
    <w:p>
      <w:pPr>
        <w:pStyle w:val="18"/>
        <w:widowControl w:val="0"/>
        <w:tabs>
          <w:tab w:val="right" w:leader="dot" w:pos="8306"/>
        </w:tabs>
        <w:spacing w:line="360" w:lineRule="auto"/>
        <w:ind w:firstLine="480" w:firstLineChars="200"/>
        <w:jc w:val="both"/>
        <w:rPr>
          <w:rFonts w:hint="eastAsia"/>
          <w:bCs/>
          <w:color w:val="auto"/>
          <w:kern w:val="2"/>
          <w:sz w:val="24"/>
          <w:szCs w:val="24"/>
          <w:highlight w:val="none"/>
        </w:rPr>
      </w:pPr>
      <w:r>
        <w:rPr>
          <w:rFonts w:hint="eastAsia"/>
          <w:bCs/>
          <w:color w:val="auto"/>
          <w:kern w:val="2"/>
          <w:sz w:val="24"/>
          <w:szCs w:val="24"/>
          <w:highlight w:val="none"/>
        </w:rPr>
        <w:t>初期雨水</w:t>
      </w:r>
      <w:r>
        <w:rPr>
          <w:rFonts w:hint="eastAsia"/>
          <w:bCs/>
          <w:color w:val="auto"/>
          <w:kern w:val="2"/>
          <w:sz w:val="24"/>
          <w:szCs w:val="24"/>
          <w:highlight w:val="none"/>
          <w:lang w:eastAsia="zh-CN"/>
        </w:rPr>
        <w:t>、</w:t>
      </w:r>
      <w:r>
        <w:rPr>
          <w:rFonts w:hint="eastAsia"/>
          <w:bCs/>
          <w:color w:val="auto"/>
          <w:kern w:val="2"/>
          <w:sz w:val="24"/>
          <w:szCs w:val="24"/>
          <w:highlight w:val="none"/>
          <w:lang w:val="en-US" w:eastAsia="zh-CN"/>
        </w:rPr>
        <w:t>冲洗废水</w:t>
      </w:r>
      <w:r>
        <w:rPr>
          <w:rFonts w:hint="eastAsia"/>
          <w:bCs/>
          <w:color w:val="auto"/>
          <w:kern w:val="2"/>
          <w:sz w:val="24"/>
          <w:szCs w:val="24"/>
          <w:highlight w:val="none"/>
        </w:rPr>
        <w:t>经沉淀池处理后，可满足回用要求。</w:t>
      </w:r>
    </w:p>
    <w:p>
      <w:pPr>
        <w:spacing w:line="360" w:lineRule="auto"/>
        <w:jc w:val="center"/>
        <w:rPr>
          <w:rFonts w:hint="default" w:ascii="Times New Roman" w:hAnsi="Times New Roman" w:cs="Times New Roman"/>
          <w:b/>
          <w:bCs/>
          <w:color w:val="auto"/>
          <w:sz w:val="21"/>
          <w:szCs w:val="21"/>
          <w:lang w:val="en-US" w:eastAsia="zh-CN"/>
        </w:rPr>
      </w:pPr>
      <w:r>
        <w:rPr>
          <w:rFonts w:hint="eastAsia" w:ascii="Times New Roman" w:hAnsi="Times New Roman" w:cs="Times New Roman"/>
          <w:b/>
          <w:bCs/>
          <w:color w:val="auto"/>
          <w:sz w:val="21"/>
          <w:szCs w:val="21"/>
          <w:lang w:val="en-US" w:eastAsia="zh-CN"/>
        </w:rPr>
        <w:t xml:space="preserve"> 表8-2  生活污水监测结果表</w:t>
      </w:r>
    </w:p>
    <w:tbl>
      <w:tblPr>
        <w:tblStyle w:val="10"/>
        <w:tblW w:w="790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33"/>
        <w:gridCol w:w="1140"/>
        <w:gridCol w:w="1710"/>
        <w:gridCol w:w="675"/>
        <w:gridCol w:w="787"/>
        <w:gridCol w:w="840"/>
        <w:gridCol w:w="710"/>
        <w:gridCol w:w="8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1" w:hRule="atLeast"/>
          <w:jc w:val="center"/>
        </w:trPr>
        <w:tc>
          <w:tcPr>
            <w:tcW w:w="1233" w:type="dxa"/>
            <w:vMerge w:val="restart"/>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采样日期</w:t>
            </w:r>
          </w:p>
        </w:tc>
        <w:tc>
          <w:tcPr>
            <w:tcW w:w="114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采样地点</w:t>
            </w:r>
          </w:p>
        </w:tc>
        <w:tc>
          <w:tcPr>
            <w:tcW w:w="5534" w:type="dxa"/>
            <w:gridSpan w:val="6"/>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0"/>
                <w:sz w:val="21"/>
                <w:szCs w:val="21"/>
                <w:u w:val="none"/>
                <w:lang w:val="en-US" w:eastAsia="zh-CN" w:bidi="ar"/>
              </w:rPr>
            </w:pPr>
            <w:r>
              <w:rPr>
                <w:rFonts w:hint="eastAsia" w:ascii="Times New Roman" w:hAnsi="Times New Roman" w:cs="Times New Roman"/>
                <w:i w:val="0"/>
                <w:color w:val="000000"/>
                <w:kern w:val="0"/>
                <w:sz w:val="21"/>
                <w:szCs w:val="21"/>
                <w:u w:val="none"/>
                <w:lang w:val="en-US" w:eastAsia="zh-CN" w:bidi="ar"/>
              </w:rPr>
              <w:t>生活污水接管口</w:t>
            </w:r>
            <w:r>
              <w:rPr>
                <w:rFonts w:hint="default" w:ascii="Times New Roman" w:hAnsi="Times New Roman" w:eastAsia="宋体" w:cs="Times New Roman"/>
                <w:i w:val="0"/>
                <w:color w:val="000000"/>
                <w:kern w:val="0"/>
                <w:sz w:val="21"/>
                <w:szCs w:val="21"/>
                <w:u w:val="none"/>
                <w:lang w:val="en-US" w:eastAsia="zh-CN" w:bidi="ar"/>
              </w:rPr>
              <w:t>（单位：mg/L）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0" w:hRule="atLeast"/>
          <w:jc w:val="center"/>
        </w:trPr>
        <w:tc>
          <w:tcPr>
            <w:tcW w:w="1233" w:type="dxa"/>
            <w:vMerge w:val="continue"/>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p>
        </w:tc>
        <w:tc>
          <w:tcPr>
            <w:tcW w:w="114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监测结果</w:t>
            </w:r>
          </w:p>
        </w:tc>
        <w:tc>
          <w:tcPr>
            <w:tcW w:w="1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样品状态</w:t>
            </w:r>
          </w:p>
        </w:tc>
        <w:tc>
          <w:tcPr>
            <w:tcW w:w="675"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eastAsia" w:ascii="Times New Roman" w:hAnsi="Times New Roman" w:cs="Times New Roman"/>
                <w:i w:val="0"/>
                <w:color w:val="000000"/>
                <w:kern w:val="0"/>
                <w:sz w:val="21"/>
                <w:szCs w:val="21"/>
                <w:u w:val="none"/>
                <w:lang w:val="en-US" w:eastAsia="zh-CN" w:bidi="ar"/>
              </w:rPr>
              <w:t>p</w:t>
            </w:r>
            <w:r>
              <w:rPr>
                <w:rFonts w:hint="default" w:ascii="Times New Roman" w:hAnsi="Times New Roman" w:eastAsia="宋体" w:cs="Times New Roman"/>
                <w:i w:val="0"/>
                <w:color w:val="000000"/>
                <w:kern w:val="0"/>
                <w:sz w:val="21"/>
                <w:szCs w:val="21"/>
                <w:u w:val="none"/>
                <w:lang w:val="en-US" w:eastAsia="zh-CN" w:bidi="ar"/>
              </w:rPr>
              <w:t>H</w:t>
            </w:r>
          </w:p>
        </w:tc>
        <w:tc>
          <w:tcPr>
            <w:tcW w:w="787"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悬浮物</w:t>
            </w:r>
          </w:p>
        </w:tc>
        <w:tc>
          <w:tcPr>
            <w:tcW w:w="840"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化学需氧量</w:t>
            </w:r>
          </w:p>
        </w:tc>
        <w:tc>
          <w:tcPr>
            <w:tcW w:w="710"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eastAsia" w:ascii="Times New Roman" w:hAnsi="Times New Roman" w:eastAsia="宋体" w:cs="Times New Roman"/>
                <w:i w:val="0"/>
                <w:color w:val="000000"/>
                <w:kern w:val="0"/>
                <w:sz w:val="21"/>
                <w:szCs w:val="21"/>
                <w:u w:val="none"/>
                <w:lang w:val="en-US" w:eastAsia="zh-CN" w:bidi="ar"/>
              </w:rPr>
              <w:t>氨氮</w:t>
            </w:r>
          </w:p>
        </w:tc>
        <w:tc>
          <w:tcPr>
            <w:tcW w:w="812"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0"/>
                <w:sz w:val="21"/>
                <w:szCs w:val="21"/>
                <w:u w:val="none"/>
                <w:lang w:val="en-US" w:eastAsia="zh-CN" w:bidi="ar"/>
              </w:rPr>
            </w:pPr>
            <w:r>
              <w:rPr>
                <w:rFonts w:hint="eastAsia" w:ascii="Times New Roman" w:hAnsi="Times New Roman" w:eastAsia="宋体" w:cs="Times New Roman"/>
                <w:i w:val="0"/>
                <w:color w:val="000000"/>
                <w:kern w:val="0"/>
                <w:sz w:val="21"/>
                <w:szCs w:val="21"/>
                <w:u w:val="none"/>
                <w:lang w:val="en-US" w:eastAsia="zh-CN" w:bidi="ar"/>
              </w:rPr>
              <w:t>总磷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0" w:hRule="atLeast"/>
          <w:jc w:val="center"/>
        </w:trPr>
        <w:tc>
          <w:tcPr>
            <w:tcW w:w="1233" w:type="dxa"/>
            <w:vMerge w:val="restart"/>
            <w:tcBorders>
              <w:tl2br w:val="nil"/>
              <w:tr2bl w:val="nil"/>
            </w:tcBorders>
            <w:noWrap/>
            <w:tcMar>
              <w:top w:w="15" w:type="dxa"/>
              <w:left w:w="15" w:type="dxa"/>
              <w:right w:w="15" w:type="dxa"/>
            </w:tcMar>
            <w:vAlign w:val="center"/>
          </w:tcPr>
          <w:p>
            <w:pPr>
              <w:keepNext w:val="0"/>
              <w:keepLines w:val="0"/>
              <w:pageBreakBefore w:val="0"/>
              <w:kinsoku/>
              <w:wordWrap/>
              <w:overflowPunct/>
              <w:topLinePunct w:val="0"/>
              <w:autoSpaceDE/>
              <w:autoSpaceDN/>
              <w:bidi w:val="0"/>
              <w:adjustRightInd/>
              <w:snapToGrid/>
              <w:spacing w:line="480" w:lineRule="exact"/>
              <w:jc w:val="center"/>
              <w:rPr>
                <w:rFonts w:hint="default" w:ascii="Times New Roman" w:hAnsi="Times New Roman" w:eastAsia="宋体" w:cs="Times New Roman"/>
                <w:i w:val="0"/>
                <w:color w:val="000000"/>
                <w:sz w:val="21"/>
                <w:szCs w:val="21"/>
                <w:u w:val="none"/>
                <w:lang w:val="en-US"/>
              </w:rPr>
            </w:pPr>
            <w:r>
              <w:rPr>
                <w:rFonts w:hint="default" w:ascii="Times New Roman" w:hAnsi="Times New Roman" w:cs="Times New Roman"/>
                <w:szCs w:val="21"/>
              </w:rPr>
              <w:t>2021.</w:t>
            </w:r>
            <w:r>
              <w:rPr>
                <w:rFonts w:hint="eastAsia" w:ascii="Times New Roman" w:hAnsi="Times New Roman" w:cs="Times New Roman"/>
                <w:szCs w:val="21"/>
                <w:lang w:val="en-US" w:eastAsia="zh-CN"/>
              </w:rPr>
              <w:t>4.4</w:t>
            </w:r>
          </w:p>
        </w:tc>
        <w:tc>
          <w:tcPr>
            <w:tcW w:w="1140"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eastAsia" w:ascii="Times New Roman" w:hAnsi="Times New Roman" w:cs="Times New Roman"/>
                <w:i w:val="0"/>
                <w:color w:val="000000"/>
                <w:kern w:val="0"/>
                <w:sz w:val="21"/>
                <w:szCs w:val="21"/>
                <w:u w:val="none"/>
                <w:lang w:val="en-US" w:eastAsia="zh-CN" w:bidi="ar"/>
              </w:rPr>
              <w:t>1</w:t>
            </w:r>
          </w:p>
        </w:tc>
        <w:tc>
          <w:tcPr>
            <w:tcW w:w="1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675"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lang w:val="en-US" w:eastAsia="zh-CN"/>
              </w:rPr>
            </w:pPr>
            <w:r>
              <w:rPr>
                <w:rFonts w:hint="eastAsia" w:ascii="Times New Roman" w:hAnsi="Times New Roman" w:cs="Times New Roman"/>
                <w:i w:val="0"/>
                <w:color w:val="000000"/>
                <w:sz w:val="21"/>
                <w:szCs w:val="21"/>
                <w:u w:val="none"/>
                <w:lang w:val="en-US" w:eastAsia="zh-CN"/>
              </w:rPr>
              <w:t>7.62</w:t>
            </w:r>
          </w:p>
        </w:tc>
        <w:tc>
          <w:tcPr>
            <w:tcW w:w="787"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23</w:t>
            </w:r>
          </w:p>
        </w:tc>
        <w:tc>
          <w:tcPr>
            <w:tcW w:w="84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32</w:t>
            </w:r>
          </w:p>
        </w:tc>
        <w:tc>
          <w:tcPr>
            <w:tcW w:w="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1.20</w:t>
            </w:r>
          </w:p>
        </w:tc>
        <w:tc>
          <w:tcPr>
            <w:tcW w:w="812"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0.18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0" w:hRule="atLeast"/>
          <w:jc w:val="center"/>
        </w:trPr>
        <w:tc>
          <w:tcPr>
            <w:tcW w:w="1233" w:type="dxa"/>
            <w:vMerge w:val="continue"/>
            <w:tcBorders>
              <w:tl2br w:val="nil"/>
              <w:tr2bl w:val="nil"/>
            </w:tcBorders>
            <w:noWrap/>
            <w:tcMar>
              <w:top w:w="15" w:type="dxa"/>
              <w:left w:w="15" w:type="dxa"/>
              <w:right w:w="15" w:type="dxa"/>
            </w:tcMar>
            <w:vAlign w:val="center"/>
          </w:tcPr>
          <w:p>
            <w:pPr>
              <w:keepNext w:val="0"/>
              <w:keepLines w:val="0"/>
              <w:pageBreakBefore w:val="0"/>
              <w:kinsoku/>
              <w:wordWrap/>
              <w:overflowPunct/>
              <w:topLinePunct w:val="0"/>
              <w:autoSpaceDE/>
              <w:autoSpaceDN/>
              <w:bidi w:val="0"/>
              <w:adjustRightInd/>
              <w:snapToGrid/>
              <w:spacing w:line="480" w:lineRule="exact"/>
              <w:jc w:val="center"/>
              <w:rPr>
                <w:rFonts w:hint="default" w:ascii="Times New Roman" w:hAnsi="Times New Roman" w:cs="Times New Roman"/>
                <w:szCs w:val="21"/>
              </w:rPr>
            </w:pPr>
          </w:p>
        </w:tc>
        <w:tc>
          <w:tcPr>
            <w:tcW w:w="1140"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0"/>
                <w:sz w:val="21"/>
                <w:szCs w:val="21"/>
                <w:u w:val="none"/>
                <w:lang w:val="en-US" w:eastAsia="zh-CN" w:bidi="ar"/>
              </w:rPr>
            </w:pPr>
            <w:r>
              <w:rPr>
                <w:rFonts w:hint="eastAsia" w:ascii="Times New Roman" w:hAnsi="Times New Roman" w:cs="Times New Roman"/>
                <w:i w:val="0"/>
                <w:color w:val="000000"/>
                <w:kern w:val="0"/>
                <w:sz w:val="21"/>
                <w:szCs w:val="21"/>
                <w:u w:val="none"/>
                <w:lang w:val="en-US" w:eastAsia="zh-CN" w:bidi="ar"/>
              </w:rPr>
              <w:t>2</w:t>
            </w:r>
          </w:p>
        </w:tc>
        <w:tc>
          <w:tcPr>
            <w:tcW w:w="1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675"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sz w:val="21"/>
                <w:szCs w:val="21"/>
                <w:u w:val="none"/>
                <w:lang w:val="en-US" w:eastAsia="zh-CN"/>
              </w:rPr>
            </w:pPr>
            <w:r>
              <w:rPr>
                <w:rFonts w:hint="eastAsia" w:ascii="Times New Roman" w:hAnsi="Times New Roman" w:cs="Times New Roman"/>
                <w:i w:val="0"/>
                <w:color w:val="000000"/>
                <w:sz w:val="21"/>
                <w:szCs w:val="21"/>
                <w:u w:val="none"/>
                <w:lang w:val="en-US" w:eastAsia="zh-CN"/>
              </w:rPr>
              <w:t>7.67</w:t>
            </w:r>
          </w:p>
        </w:tc>
        <w:tc>
          <w:tcPr>
            <w:tcW w:w="787"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24</w:t>
            </w:r>
          </w:p>
        </w:tc>
        <w:tc>
          <w:tcPr>
            <w:tcW w:w="84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39</w:t>
            </w:r>
          </w:p>
        </w:tc>
        <w:tc>
          <w:tcPr>
            <w:tcW w:w="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1.20</w:t>
            </w:r>
          </w:p>
        </w:tc>
        <w:tc>
          <w:tcPr>
            <w:tcW w:w="812"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0.15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0" w:hRule="atLeast"/>
          <w:jc w:val="center"/>
        </w:trPr>
        <w:tc>
          <w:tcPr>
            <w:tcW w:w="1233" w:type="dxa"/>
            <w:vMerge w:val="continue"/>
            <w:tcBorders>
              <w:tl2br w:val="nil"/>
              <w:tr2bl w:val="nil"/>
            </w:tcBorders>
            <w:noWrap/>
            <w:tcMar>
              <w:top w:w="15" w:type="dxa"/>
              <w:left w:w="15" w:type="dxa"/>
              <w:right w:w="15" w:type="dxa"/>
            </w:tcMar>
            <w:vAlign w:val="center"/>
          </w:tcPr>
          <w:p>
            <w:pPr>
              <w:keepNext w:val="0"/>
              <w:keepLines w:val="0"/>
              <w:pageBreakBefore w:val="0"/>
              <w:kinsoku/>
              <w:wordWrap/>
              <w:overflowPunct/>
              <w:topLinePunct w:val="0"/>
              <w:autoSpaceDE/>
              <w:autoSpaceDN/>
              <w:bidi w:val="0"/>
              <w:adjustRightInd/>
              <w:snapToGrid/>
              <w:spacing w:line="480" w:lineRule="exact"/>
              <w:jc w:val="center"/>
              <w:rPr>
                <w:rFonts w:hint="default" w:ascii="Times New Roman" w:hAnsi="Times New Roman" w:cs="Times New Roman"/>
                <w:szCs w:val="21"/>
              </w:rPr>
            </w:pPr>
          </w:p>
        </w:tc>
        <w:tc>
          <w:tcPr>
            <w:tcW w:w="1140"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0"/>
                <w:sz w:val="21"/>
                <w:szCs w:val="21"/>
                <w:u w:val="none"/>
                <w:lang w:val="en-US" w:eastAsia="zh-CN" w:bidi="ar"/>
              </w:rPr>
            </w:pPr>
            <w:r>
              <w:rPr>
                <w:rFonts w:hint="eastAsia" w:ascii="Times New Roman" w:hAnsi="Times New Roman" w:cs="Times New Roman"/>
                <w:i w:val="0"/>
                <w:color w:val="000000"/>
                <w:kern w:val="0"/>
                <w:sz w:val="21"/>
                <w:szCs w:val="21"/>
                <w:u w:val="none"/>
                <w:lang w:val="en-US" w:eastAsia="zh-CN" w:bidi="ar"/>
              </w:rPr>
              <w:t>3</w:t>
            </w:r>
          </w:p>
        </w:tc>
        <w:tc>
          <w:tcPr>
            <w:tcW w:w="1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675"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sz w:val="21"/>
                <w:szCs w:val="21"/>
                <w:u w:val="none"/>
                <w:lang w:val="en-US" w:eastAsia="zh-CN"/>
              </w:rPr>
            </w:pPr>
            <w:r>
              <w:rPr>
                <w:rFonts w:hint="eastAsia" w:ascii="Times New Roman" w:hAnsi="Times New Roman" w:cs="Times New Roman"/>
                <w:i w:val="0"/>
                <w:color w:val="000000"/>
                <w:sz w:val="21"/>
                <w:szCs w:val="21"/>
                <w:u w:val="none"/>
                <w:lang w:val="en-US" w:eastAsia="zh-CN"/>
              </w:rPr>
              <w:t>7.68</w:t>
            </w:r>
          </w:p>
        </w:tc>
        <w:tc>
          <w:tcPr>
            <w:tcW w:w="787"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25</w:t>
            </w:r>
          </w:p>
        </w:tc>
        <w:tc>
          <w:tcPr>
            <w:tcW w:w="84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38</w:t>
            </w:r>
          </w:p>
        </w:tc>
        <w:tc>
          <w:tcPr>
            <w:tcW w:w="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1.24</w:t>
            </w:r>
          </w:p>
        </w:tc>
        <w:tc>
          <w:tcPr>
            <w:tcW w:w="812"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0.16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0" w:hRule="atLeast"/>
          <w:jc w:val="center"/>
        </w:trPr>
        <w:tc>
          <w:tcPr>
            <w:tcW w:w="1233" w:type="dxa"/>
            <w:vMerge w:val="continue"/>
            <w:tcBorders>
              <w:tl2br w:val="nil"/>
              <w:tr2bl w:val="nil"/>
            </w:tcBorders>
            <w:noWrap/>
            <w:tcMar>
              <w:top w:w="15" w:type="dxa"/>
              <w:left w:w="15" w:type="dxa"/>
              <w:right w:w="15" w:type="dxa"/>
            </w:tcMar>
            <w:vAlign w:val="center"/>
          </w:tcPr>
          <w:p>
            <w:pPr>
              <w:keepNext w:val="0"/>
              <w:keepLines w:val="0"/>
              <w:pageBreakBefore w:val="0"/>
              <w:kinsoku/>
              <w:wordWrap/>
              <w:overflowPunct/>
              <w:topLinePunct w:val="0"/>
              <w:autoSpaceDE/>
              <w:autoSpaceDN/>
              <w:bidi w:val="0"/>
              <w:adjustRightInd/>
              <w:snapToGrid/>
              <w:spacing w:line="480" w:lineRule="exact"/>
              <w:jc w:val="center"/>
              <w:rPr>
                <w:rFonts w:hint="default" w:ascii="Times New Roman" w:hAnsi="Times New Roman" w:eastAsia="宋体" w:cs="Times New Roman"/>
                <w:i w:val="0"/>
                <w:color w:val="000000"/>
                <w:sz w:val="21"/>
                <w:szCs w:val="21"/>
                <w:u w:val="none"/>
              </w:rPr>
            </w:pPr>
          </w:p>
        </w:tc>
        <w:tc>
          <w:tcPr>
            <w:tcW w:w="1140"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eastAsia" w:ascii="Times New Roman" w:hAnsi="Times New Roman" w:cs="Times New Roman"/>
                <w:i w:val="0"/>
                <w:color w:val="000000"/>
                <w:kern w:val="0"/>
                <w:sz w:val="21"/>
                <w:szCs w:val="21"/>
                <w:u w:val="none"/>
                <w:lang w:val="en-US" w:eastAsia="zh-CN" w:bidi="ar"/>
              </w:rPr>
              <w:t>4</w:t>
            </w:r>
          </w:p>
        </w:tc>
        <w:tc>
          <w:tcPr>
            <w:tcW w:w="1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675"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lang w:val="en-US" w:eastAsia="zh-CN"/>
              </w:rPr>
            </w:pPr>
            <w:r>
              <w:rPr>
                <w:rFonts w:hint="eastAsia" w:ascii="Times New Roman" w:hAnsi="Times New Roman" w:cs="Times New Roman"/>
                <w:i w:val="0"/>
                <w:color w:val="000000"/>
                <w:sz w:val="21"/>
                <w:szCs w:val="21"/>
                <w:u w:val="none"/>
                <w:lang w:val="en-US" w:eastAsia="zh-CN"/>
              </w:rPr>
              <w:t>7.66</w:t>
            </w:r>
          </w:p>
        </w:tc>
        <w:tc>
          <w:tcPr>
            <w:tcW w:w="787"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21</w:t>
            </w:r>
          </w:p>
        </w:tc>
        <w:tc>
          <w:tcPr>
            <w:tcW w:w="84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36</w:t>
            </w:r>
          </w:p>
        </w:tc>
        <w:tc>
          <w:tcPr>
            <w:tcW w:w="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1.25</w:t>
            </w:r>
          </w:p>
        </w:tc>
        <w:tc>
          <w:tcPr>
            <w:tcW w:w="812"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0.16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5" w:hRule="atLeast"/>
          <w:jc w:val="center"/>
        </w:trPr>
        <w:tc>
          <w:tcPr>
            <w:tcW w:w="1233" w:type="dxa"/>
            <w:vMerge w:val="restart"/>
            <w:tcBorders>
              <w:tl2br w:val="nil"/>
              <w:tr2bl w:val="nil"/>
            </w:tcBorders>
            <w:noWrap/>
            <w:tcMar>
              <w:top w:w="15" w:type="dxa"/>
              <w:left w:w="15" w:type="dxa"/>
              <w:right w:w="15" w:type="dxa"/>
            </w:tcMar>
            <w:vAlign w:val="center"/>
          </w:tcPr>
          <w:p>
            <w:pPr>
              <w:keepNext w:val="0"/>
              <w:keepLines w:val="0"/>
              <w:pageBreakBefore w:val="0"/>
              <w:kinsoku/>
              <w:wordWrap/>
              <w:overflowPunct/>
              <w:topLinePunct w:val="0"/>
              <w:autoSpaceDE/>
              <w:autoSpaceDN/>
              <w:bidi w:val="0"/>
              <w:adjustRightInd/>
              <w:snapToGrid/>
              <w:spacing w:line="480" w:lineRule="exact"/>
              <w:jc w:val="center"/>
              <w:rPr>
                <w:rFonts w:hint="default" w:ascii="Times New Roman" w:hAnsi="Times New Roman" w:eastAsia="宋体" w:cs="Times New Roman"/>
                <w:i w:val="0"/>
                <w:color w:val="000000"/>
                <w:sz w:val="21"/>
                <w:szCs w:val="21"/>
                <w:u w:val="none"/>
                <w:lang w:val="en-US"/>
              </w:rPr>
            </w:pPr>
            <w:r>
              <w:rPr>
                <w:rFonts w:hint="default" w:ascii="Times New Roman" w:hAnsi="Times New Roman" w:cs="Times New Roman"/>
                <w:szCs w:val="21"/>
              </w:rPr>
              <w:t>2021.</w:t>
            </w:r>
            <w:r>
              <w:rPr>
                <w:rFonts w:hint="eastAsia" w:ascii="Times New Roman" w:hAnsi="Times New Roman" w:cs="Times New Roman"/>
                <w:szCs w:val="21"/>
                <w:lang w:val="en-US" w:eastAsia="zh-CN"/>
              </w:rPr>
              <w:t>4.5</w:t>
            </w:r>
          </w:p>
        </w:tc>
        <w:tc>
          <w:tcPr>
            <w:tcW w:w="1140"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0"/>
                <w:sz w:val="21"/>
                <w:szCs w:val="21"/>
                <w:u w:val="none"/>
                <w:lang w:val="en-US" w:eastAsia="zh-CN" w:bidi="ar"/>
              </w:rPr>
              <w:t>1</w:t>
            </w:r>
          </w:p>
        </w:tc>
        <w:tc>
          <w:tcPr>
            <w:tcW w:w="1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675"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7.71</w:t>
            </w:r>
          </w:p>
        </w:tc>
        <w:tc>
          <w:tcPr>
            <w:tcW w:w="787"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231</w:t>
            </w:r>
          </w:p>
        </w:tc>
        <w:tc>
          <w:tcPr>
            <w:tcW w:w="84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40</w:t>
            </w:r>
          </w:p>
        </w:tc>
        <w:tc>
          <w:tcPr>
            <w:tcW w:w="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1.21</w:t>
            </w:r>
          </w:p>
        </w:tc>
        <w:tc>
          <w:tcPr>
            <w:tcW w:w="812"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0.17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5" w:hRule="atLeast"/>
          <w:jc w:val="center"/>
        </w:trPr>
        <w:tc>
          <w:tcPr>
            <w:tcW w:w="1233" w:type="dxa"/>
            <w:vMerge w:val="continue"/>
            <w:tcBorders>
              <w:tl2br w:val="nil"/>
              <w:tr2bl w:val="nil"/>
            </w:tcBorders>
            <w:noWrap/>
            <w:tcMar>
              <w:top w:w="15" w:type="dxa"/>
              <w:left w:w="15" w:type="dxa"/>
              <w:right w:w="15" w:type="dxa"/>
            </w:tcMar>
            <w:vAlign w:val="center"/>
          </w:tcPr>
          <w:p>
            <w:pPr>
              <w:keepNext w:val="0"/>
              <w:keepLines w:val="0"/>
              <w:pageBreakBefore w:val="0"/>
              <w:kinsoku/>
              <w:wordWrap/>
              <w:overflowPunct/>
              <w:topLinePunct w:val="0"/>
              <w:autoSpaceDE/>
              <w:autoSpaceDN/>
              <w:bidi w:val="0"/>
              <w:adjustRightInd/>
              <w:snapToGrid/>
              <w:spacing w:line="480" w:lineRule="exact"/>
              <w:jc w:val="center"/>
              <w:rPr>
                <w:rFonts w:hint="default" w:ascii="Times New Roman" w:hAnsi="Times New Roman" w:cs="Times New Roman"/>
                <w:szCs w:val="21"/>
              </w:rPr>
            </w:pPr>
          </w:p>
        </w:tc>
        <w:tc>
          <w:tcPr>
            <w:tcW w:w="1140"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Times New Roman" w:hAnsi="Times New Roman" w:eastAsia="宋体" w:cs="Times New Roman"/>
                <w:i w:val="0"/>
                <w:color w:val="000000"/>
                <w:kern w:val="0"/>
                <w:sz w:val="21"/>
                <w:szCs w:val="21"/>
                <w:u w:val="none"/>
                <w:lang w:val="en-US" w:eastAsia="zh-CN" w:bidi="ar"/>
              </w:rPr>
            </w:pPr>
            <w:r>
              <w:rPr>
                <w:rFonts w:hint="eastAsia" w:ascii="Times New Roman" w:hAnsi="Times New Roman" w:cs="Times New Roman"/>
                <w:i w:val="0"/>
                <w:color w:val="000000"/>
                <w:kern w:val="0"/>
                <w:sz w:val="21"/>
                <w:szCs w:val="21"/>
                <w:u w:val="none"/>
                <w:lang w:val="en-US" w:eastAsia="zh-CN" w:bidi="ar"/>
              </w:rPr>
              <w:t>2</w:t>
            </w:r>
          </w:p>
        </w:tc>
        <w:tc>
          <w:tcPr>
            <w:tcW w:w="1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675"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7.73</w:t>
            </w:r>
          </w:p>
        </w:tc>
        <w:tc>
          <w:tcPr>
            <w:tcW w:w="787"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23</w:t>
            </w:r>
          </w:p>
        </w:tc>
        <w:tc>
          <w:tcPr>
            <w:tcW w:w="84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39</w:t>
            </w:r>
          </w:p>
        </w:tc>
        <w:tc>
          <w:tcPr>
            <w:tcW w:w="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1.21</w:t>
            </w:r>
          </w:p>
        </w:tc>
        <w:tc>
          <w:tcPr>
            <w:tcW w:w="812"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0.14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5" w:hRule="atLeast"/>
          <w:jc w:val="center"/>
        </w:trPr>
        <w:tc>
          <w:tcPr>
            <w:tcW w:w="1233" w:type="dxa"/>
            <w:vMerge w:val="continue"/>
            <w:tcBorders>
              <w:tl2br w:val="nil"/>
              <w:tr2bl w:val="nil"/>
            </w:tcBorders>
            <w:noWrap/>
            <w:tcMar>
              <w:top w:w="15" w:type="dxa"/>
              <w:left w:w="15" w:type="dxa"/>
              <w:right w:w="15" w:type="dxa"/>
            </w:tcMar>
            <w:vAlign w:val="center"/>
          </w:tcPr>
          <w:p>
            <w:pPr>
              <w:keepNext w:val="0"/>
              <w:keepLines w:val="0"/>
              <w:pageBreakBefore w:val="0"/>
              <w:kinsoku/>
              <w:wordWrap/>
              <w:overflowPunct/>
              <w:topLinePunct w:val="0"/>
              <w:autoSpaceDE/>
              <w:autoSpaceDN/>
              <w:bidi w:val="0"/>
              <w:adjustRightInd/>
              <w:snapToGrid/>
              <w:spacing w:line="480" w:lineRule="exact"/>
              <w:jc w:val="center"/>
              <w:rPr>
                <w:rFonts w:hint="default" w:ascii="Times New Roman" w:hAnsi="Times New Roman" w:cs="Times New Roman"/>
                <w:szCs w:val="21"/>
              </w:rPr>
            </w:pPr>
          </w:p>
        </w:tc>
        <w:tc>
          <w:tcPr>
            <w:tcW w:w="1140"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eastAsia" w:ascii="Times New Roman" w:hAnsi="Times New Roman" w:eastAsia="宋体" w:cs="Times New Roman"/>
                <w:i w:val="0"/>
                <w:color w:val="000000"/>
                <w:kern w:val="0"/>
                <w:sz w:val="21"/>
                <w:szCs w:val="21"/>
                <w:u w:val="none"/>
                <w:lang w:val="en-US" w:eastAsia="zh-CN" w:bidi="ar"/>
              </w:rPr>
            </w:pPr>
            <w:r>
              <w:rPr>
                <w:rFonts w:hint="eastAsia" w:ascii="Times New Roman" w:hAnsi="Times New Roman" w:cs="Times New Roman"/>
                <w:i w:val="0"/>
                <w:color w:val="000000"/>
                <w:kern w:val="0"/>
                <w:sz w:val="21"/>
                <w:szCs w:val="21"/>
                <w:u w:val="none"/>
                <w:lang w:val="en-US" w:eastAsia="zh-CN" w:bidi="ar"/>
              </w:rPr>
              <w:t>3</w:t>
            </w:r>
          </w:p>
        </w:tc>
        <w:tc>
          <w:tcPr>
            <w:tcW w:w="1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675"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7.74</w:t>
            </w:r>
          </w:p>
        </w:tc>
        <w:tc>
          <w:tcPr>
            <w:tcW w:w="787"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24</w:t>
            </w:r>
          </w:p>
        </w:tc>
        <w:tc>
          <w:tcPr>
            <w:tcW w:w="84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40</w:t>
            </w:r>
          </w:p>
        </w:tc>
        <w:tc>
          <w:tcPr>
            <w:tcW w:w="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1.27</w:t>
            </w:r>
          </w:p>
        </w:tc>
        <w:tc>
          <w:tcPr>
            <w:tcW w:w="812"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0.16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0" w:hRule="atLeast"/>
          <w:jc w:val="center"/>
        </w:trPr>
        <w:tc>
          <w:tcPr>
            <w:tcW w:w="1233" w:type="dxa"/>
            <w:vMerge w:val="continue"/>
            <w:tcBorders>
              <w:tl2br w:val="nil"/>
              <w:tr2bl w:val="nil"/>
            </w:tcBorders>
            <w:noWrap/>
            <w:tcMar>
              <w:top w:w="15" w:type="dxa"/>
              <w:left w:w="15" w:type="dxa"/>
              <w:right w:w="15" w:type="dxa"/>
            </w:tcMar>
            <w:vAlign w:val="center"/>
          </w:tcPr>
          <w:p>
            <w:pPr>
              <w:keepNext w:val="0"/>
              <w:keepLines w:val="0"/>
              <w:pageBreakBefore w:val="0"/>
              <w:kinsoku/>
              <w:wordWrap/>
              <w:overflowPunct/>
              <w:topLinePunct w:val="0"/>
              <w:autoSpaceDE/>
              <w:autoSpaceDN/>
              <w:bidi w:val="0"/>
              <w:adjustRightInd/>
              <w:snapToGrid/>
              <w:spacing w:line="480" w:lineRule="exact"/>
              <w:jc w:val="center"/>
              <w:rPr>
                <w:rFonts w:hint="default" w:ascii="Times New Roman" w:hAnsi="Times New Roman" w:eastAsia="宋体" w:cs="Times New Roman"/>
                <w:i w:val="0"/>
                <w:color w:val="000000"/>
                <w:sz w:val="21"/>
                <w:szCs w:val="21"/>
                <w:u w:val="none"/>
              </w:rPr>
            </w:pPr>
          </w:p>
        </w:tc>
        <w:tc>
          <w:tcPr>
            <w:tcW w:w="1140" w:type="dxa"/>
            <w:tcBorders>
              <w:tl2br w:val="nil"/>
              <w:tr2bl w:val="nil"/>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0"/>
                <w:sz w:val="21"/>
                <w:szCs w:val="21"/>
                <w:u w:val="none"/>
                <w:lang w:val="en-US" w:eastAsia="zh-CN" w:bidi="ar"/>
              </w:rPr>
              <w:t>4</w:t>
            </w:r>
          </w:p>
        </w:tc>
        <w:tc>
          <w:tcPr>
            <w:tcW w:w="1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675"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7.77</w:t>
            </w:r>
          </w:p>
        </w:tc>
        <w:tc>
          <w:tcPr>
            <w:tcW w:w="787"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22</w:t>
            </w:r>
          </w:p>
        </w:tc>
        <w:tc>
          <w:tcPr>
            <w:tcW w:w="84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41</w:t>
            </w:r>
          </w:p>
        </w:tc>
        <w:tc>
          <w:tcPr>
            <w:tcW w:w="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1.27</w:t>
            </w:r>
          </w:p>
        </w:tc>
        <w:tc>
          <w:tcPr>
            <w:tcW w:w="812"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0.16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0" w:hRule="atLeast"/>
          <w:jc w:val="center"/>
        </w:trPr>
        <w:tc>
          <w:tcPr>
            <w:tcW w:w="1233"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限值</w:t>
            </w:r>
          </w:p>
        </w:tc>
        <w:tc>
          <w:tcPr>
            <w:tcW w:w="2850" w:type="dxa"/>
            <w:gridSpan w:val="2"/>
            <w:tcBorders>
              <w:tl2br w:val="nil"/>
              <w:tr2bl w:val="nil"/>
            </w:tcBorders>
            <w:noWrap w:val="0"/>
            <w:tcMar>
              <w:top w:w="15" w:type="dxa"/>
              <w:left w:w="15" w:type="dxa"/>
              <w:right w:w="15" w:type="dxa"/>
            </w:tcMar>
            <w:vAlign w:val="center"/>
          </w:tcPr>
          <w:p>
            <w:pPr>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《污水综合排放标准》（GB8978-1996）</w:t>
            </w:r>
          </w:p>
          <w:p>
            <w:pPr>
              <w:jc w:val="center"/>
              <w:rPr>
                <w:rFonts w:hint="default" w:ascii="Times New Roman" w:hAnsi="Times New Roman" w:eastAsia="宋体" w:cs="Times New Roman"/>
                <w:i w:val="0"/>
                <w:color w:val="000000"/>
                <w:sz w:val="21"/>
                <w:szCs w:val="21"/>
                <w:u w:val="none"/>
                <w:lang w:val="en-US" w:eastAsia="zh-CN"/>
              </w:rPr>
            </w:pPr>
            <w:r>
              <w:rPr>
                <w:rFonts w:hint="eastAsia" w:ascii="Times New Roman" w:hAnsi="Times New Roman" w:eastAsia="宋体" w:cs="Times New Roman"/>
                <w:sz w:val="21"/>
                <w:szCs w:val="21"/>
                <w:lang w:val="en-US" w:eastAsia="zh-CN"/>
              </w:rPr>
              <w:t>《污水排入城镇下水道水质标准》（GB/T31962-2015</w:t>
            </w:r>
            <w:r>
              <w:rPr>
                <w:rFonts w:hint="eastAsia"/>
                <w:szCs w:val="21"/>
                <w:lang w:eastAsia="zh-CN"/>
              </w:rPr>
              <w:t>）</w:t>
            </w:r>
          </w:p>
        </w:tc>
        <w:tc>
          <w:tcPr>
            <w:tcW w:w="675" w:type="dxa"/>
            <w:tcBorders>
              <w:tl2br w:val="nil"/>
              <w:tr2bl w:val="nil"/>
            </w:tcBorders>
            <w:noWrap/>
            <w:tcMar>
              <w:top w:w="15" w:type="dxa"/>
              <w:left w:w="15" w:type="dxa"/>
              <w:right w:w="15" w:type="dxa"/>
            </w:tcMar>
            <w:vAlign w:val="center"/>
          </w:tcPr>
          <w:p>
            <w:pPr>
              <w:jc w:val="center"/>
              <w:rPr>
                <w:rFonts w:hint="default" w:ascii="Times New Roman" w:hAnsi="Times New Roman" w:eastAsia="宋体" w:cs="Times New Roman"/>
                <w:i w:val="0"/>
                <w:color w:val="000000"/>
                <w:sz w:val="21"/>
                <w:szCs w:val="21"/>
                <w:u w:val="none"/>
              </w:rPr>
            </w:pPr>
            <w:r>
              <w:rPr>
                <w:rFonts w:hint="eastAsia" w:ascii="Times New Roman" w:hAnsi="Times New Roman" w:cs="Times New Roman"/>
                <w:szCs w:val="21"/>
                <w:lang w:val="en-US" w:eastAsia="zh-CN"/>
              </w:rPr>
              <w:t>6-9</w:t>
            </w:r>
          </w:p>
        </w:tc>
        <w:tc>
          <w:tcPr>
            <w:tcW w:w="787" w:type="dxa"/>
            <w:tcBorders>
              <w:tl2br w:val="nil"/>
              <w:tr2bl w:val="nil"/>
            </w:tcBorders>
            <w:noWrap/>
            <w:tcMar>
              <w:top w:w="15" w:type="dxa"/>
              <w:left w:w="15" w:type="dxa"/>
              <w:right w:w="15" w:type="dxa"/>
            </w:tcMar>
            <w:vAlign w:val="center"/>
          </w:tcPr>
          <w:p>
            <w:pPr>
              <w:jc w:val="center"/>
              <w:rPr>
                <w:rFonts w:hint="default" w:ascii="Times New Roman" w:hAnsi="Times New Roman" w:eastAsia="宋体" w:cs="Times New Roman"/>
                <w:i w:val="0"/>
                <w:color w:val="000000"/>
                <w:sz w:val="21"/>
                <w:szCs w:val="21"/>
                <w:u w:val="none"/>
                <w:lang w:val="en-US"/>
              </w:rPr>
            </w:pPr>
            <w:r>
              <w:rPr>
                <w:rFonts w:hint="eastAsia" w:ascii="Times New Roman" w:hAnsi="Times New Roman" w:cs="Times New Roman"/>
                <w:szCs w:val="21"/>
                <w:lang w:val="en-US" w:eastAsia="zh-CN"/>
              </w:rPr>
              <w:t>500</w:t>
            </w:r>
          </w:p>
        </w:tc>
        <w:tc>
          <w:tcPr>
            <w:tcW w:w="840" w:type="dxa"/>
            <w:tcBorders>
              <w:tl2br w:val="nil"/>
              <w:tr2bl w:val="nil"/>
            </w:tcBorders>
            <w:noWrap/>
            <w:tcMar>
              <w:top w:w="15" w:type="dxa"/>
              <w:left w:w="15" w:type="dxa"/>
              <w:right w:w="15" w:type="dxa"/>
            </w:tcMar>
            <w:vAlign w:val="center"/>
          </w:tcPr>
          <w:p>
            <w:pPr>
              <w:jc w:val="center"/>
              <w:rPr>
                <w:rFonts w:hint="default" w:ascii="Times New Roman" w:hAnsi="Times New Roman" w:eastAsia="宋体" w:cs="Times New Roman"/>
                <w:i w:val="0"/>
                <w:color w:val="000000"/>
                <w:sz w:val="21"/>
                <w:szCs w:val="21"/>
                <w:u w:val="none"/>
                <w:lang w:val="en-US"/>
              </w:rPr>
            </w:pPr>
            <w:r>
              <w:rPr>
                <w:rFonts w:hint="eastAsia" w:ascii="Times New Roman" w:hAnsi="Times New Roman" w:cs="Times New Roman"/>
                <w:szCs w:val="21"/>
                <w:lang w:val="en-US" w:eastAsia="zh-CN"/>
              </w:rPr>
              <w:t>400</w:t>
            </w:r>
          </w:p>
        </w:tc>
        <w:tc>
          <w:tcPr>
            <w:tcW w:w="710" w:type="dxa"/>
            <w:tcBorders>
              <w:tl2br w:val="nil"/>
              <w:tr2bl w:val="nil"/>
            </w:tcBorders>
            <w:noWrap/>
            <w:tcMar>
              <w:top w:w="15" w:type="dxa"/>
              <w:left w:w="15" w:type="dxa"/>
              <w:right w:w="15" w:type="dxa"/>
            </w:tcMar>
            <w:vAlign w:val="center"/>
          </w:tcPr>
          <w:p>
            <w:pPr>
              <w:jc w:val="center"/>
              <w:rPr>
                <w:rFonts w:hint="default" w:ascii="Times New Roman" w:hAnsi="Times New Roman" w:eastAsia="宋体" w:cs="Times New Roman"/>
                <w:i w:val="0"/>
                <w:color w:val="000000"/>
                <w:sz w:val="21"/>
                <w:szCs w:val="21"/>
                <w:u w:val="none"/>
              </w:rPr>
            </w:pPr>
            <w:r>
              <w:rPr>
                <w:rFonts w:hint="eastAsia" w:ascii="Times New Roman" w:hAnsi="Times New Roman" w:cs="Times New Roman"/>
                <w:szCs w:val="21"/>
                <w:lang w:val="en-US" w:eastAsia="zh-CN"/>
              </w:rPr>
              <w:t>45</w:t>
            </w:r>
          </w:p>
        </w:tc>
        <w:tc>
          <w:tcPr>
            <w:tcW w:w="812" w:type="dxa"/>
            <w:tcBorders>
              <w:tl2br w:val="nil"/>
              <w:tr2bl w:val="nil"/>
            </w:tcBorders>
            <w:noWrap/>
            <w:tcMar>
              <w:top w:w="15" w:type="dxa"/>
              <w:left w:w="15" w:type="dxa"/>
              <w:right w:w="15" w:type="dxa"/>
            </w:tcMar>
            <w:vAlign w:val="center"/>
          </w:tcPr>
          <w:p>
            <w:pPr>
              <w:jc w:val="center"/>
              <w:rPr>
                <w:rFonts w:hint="default" w:ascii="Times New Roman" w:hAnsi="Times New Roman" w:eastAsia="宋体" w:cs="Times New Roman"/>
                <w:i w:val="0"/>
                <w:color w:val="000000"/>
                <w:kern w:val="0"/>
                <w:sz w:val="21"/>
                <w:szCs w:val="21"/>
                <w:u w:val="none"/>
                <w:lang w:val="en-US" w:eastAsia="zh-CN" w:bidi="ar"/>
              </w:rPr>
            </w:pPr>
            <w:r>
              <w:rPr>
                <w:rFonts w:hint="eastAsia" w:ascii="Times New Roman" w:hAnsi="Times New Roman" w:cs="Times New Roman"/>
                <w:szCs w:val="21"/>
                <w:lang w:val="en-US" w:eastAsia="zh-CN"/>
              </w:rPr>
              <w:t>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0" w:hRule="atLeast"/>
          <w:jc w:val="center"/>
        </w:trPr>
        <w:tc>
          <w:tcPr>
            <w:tcW w:w="4083" w:type="dxa"/>
            <w:gridSpan w:val="3"/>
            <w:tcBorders>
              <w:tl2br w:val="nil"/>
              <w:tr2bl w:val="nil"/>
            </w:tcBorders>
            <w:noWrap/>
            <w:tcMar>
              <w:top w:w="15" w:type="dxa"/>
              <w:left w:w="15" w:type="dxa"/>
              <w:right w:w="15" w:type="dxa"/>
            </w:tcMar>
            <w:vAlign w:val="center"/>
          </w:tcPr>
          <w:p>
            <w:pPr>
              <w:keepNext w:val="0"/>
              <w:keepLines w:val="0"/>
              <w:pageBreakBefore w:val="0"/>
              <w:kinsoku/>
              <w:wordWrap/>
              <w:overflowPunct/>
              <w:topLinePunct w:val="0"/>
              <w:autoSpaceDE/>
              <w:autoSpaceDN/>
              <w:bidi w:val="0"/>
              <w:adjustRightInd/>
              <w:snapToGrid/>
              <w:spacing w:line="480" w:lineRule="exact"/>
              <w:jc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评价</w:t>
            </w:r>
          </w:p>
        </w:tc>
        <w:tc>
          <w:tcPr>
            <w:tcW w:w="675"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符合</w:t>
            </w:r>
          </w:p>
        </w:tc>
        <w:tc>
          <w:tcPr>
            <w:tcW w:w="787"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符合</w:t>
            </w:r>
          </w:p>
        </w:tc>
        <w:tc>
          <w:tcPr>
            <w:tcW w:w="84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default" w:ascii="Times New Roman" w:hAnsi="Times New Roman" w:eastAsia="宋体" w:cs="Times New Roman"/>
                <w:i w:val="0"/>
                <w:color w:val="000000"/>
                <w:kern w:val="0"/>
                <w:sz w:val="21"/>
                <w:szCs w:val="21"/>
                <w:u w:val="none"/>
                <w:lang w:val="en-US" w:eastAsia="zh-CN" w:bidi="ar"/>
              </w:rPr>
              <w:t>符合</w:t>
            </w:r>
          </w:p>
        </w:tc>
        <w:tc>
          <w:tcPr>
            <w:tcW w:w="710"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default" w:ascii="Times New Roman" w:hAnsi="Times New Roman" w:eastAsia="宋体" w:cs="Times New Roman"/>
                <w:i w:val="0"/>
                <w:color w:val="000000"/>
                <w:kern w:val="0"/>
                <w:sz w:val="21"/>
                <w:szCs w:val="21"/>
                <w:u w:val="none"/>
                <w:lang w:val="en-US" w:eastAsia="zh-CN" w:bidi="ar"/>
              </w:rPr>
              <w:t>符合</w:t>
            </w:r>
          </w:p>
        </w:tc>
        <w:tc>
          <w:tcPr>
            <w:tcW w:w="812" w:type="dxa"/>
            <w:tcBorders>
              <w:tl2br w:val="nil"/>
              <w:tr2bl w:val="nil"/>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480" w:lineRule="exact"/>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default" w:ascii="Times New Roman" w:hAnsi="Times New Roman" w:eastAsia="宋体" w:cs="Times New Roman"/>
                <w:i w:val="0"/>
                <w:color w:val="000000"/>
                <w:kern w:val="0"/>
                <w:sz w:val="21"/>
                <w:szCs w:val="21"/>
                <w:u w:val="none"/>
                <w:lang w:val="en-US" w:eastAsia="zh-CN" w:bidi="ar"/>
              </w:rPr>
              <w:t>符合</w:t>
            </w:r>
          </w:p>
        </w:tc>
      </w:tr>
    </w:tbl>
    <w:p>
      <w:pPr>
        <w:pStyle w:val="5"/>
        <w:spacing w:line="360" w:lineRule="auto"/>
        <w:ind w:firstLine="480" w:firstLineChars="200"/>
        <w:rPr>
          <w:rFonts w:hint="eastAsia"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验收监测期间，</w:t>
      </w:r>
      <w:r>
        <w:rPr>
          <w:rFonts w:hint="eastAsia" w:ascii="Times New Roman" w:hAnsi="Times New Roman" w:eastAsia="宋体" w:cs="Times New Roman"/>
          <w:kern w:val="2"/>
          <w:sz w:val="24"/>
          <w:szCs w:val="24"/>
          <w:lang w:val="en-US" w:eastAsia="zh-CN" w:bidi="ar-SA"/>
        </w:rPr>
        <w:t>SS、PH、COD满足《污水综合排放标准》（GB8978-1996）限值。氨氮、TP满足《污水排入城镇下水道水质标准》（GB/T 31962-2015）限值。</w:t>
      </w:r>
    </w:p>
    <w:p>
      <w:pPr>
        <w:pStyle w:val="18"/>
        <w:widowControl w:val="0"/>
        <w:tabs>
          <w:tab w:val="right" w:leader="dot" w:pos="8306"/>
        </w:tabs>
        <w:spacing w:line="360" w:lineRule="auto"/>
        <w:ind w:firstLine="480" w:firstLineChars="200"/>
        <w:jc w:val="both"/>
        <w:rPr>
          <w:bCs/>
          <w:color w:val="auto"/>
          <w:kern w:val="2"/>
          <w:sz w:val="24"/>
          <w:szCs w:val="24"/>
        </w:rPr>
      </w:pPr>
      <w:r>
        <w:rPr>
          <w:rFonts w:hint="eastAsia"/>
          <w:bCs/>
          <w:color w:val="auto"/>
          <w:kern w:val="2"/>
          <w:sz w:val="24"/>
          <w:szCs w:val="24"/>
        </w:rPr>
        <w:t>对</w:t>
      </w:r>
      <w:r>
        <w:rPr>
          <w:rFonts w:hint="eastAsia"/>
          <w:bCs/>
          <w:color w:val="auto"/>
          <w:kern w:val="2"/>
          <w:sz w:val="24"/>
          <w:szCs w:val="24"/>
          <w:lang w:val="en-US" w:eastAsia="zh-CN"/>
        </w:rPr>
        <w:t>码头下游地表水进行检测</w:t>
      </w:r>
      <w:r>
        <w:rPr>
          <w:rFonts w:hint="eastAsia"/>
          <w:bCs/>
          <w:color w:val="auto"/>
          <w:kern w:val="2"/>
          <w:sz w:val="24"/>
          <w:szCs w:val="24"/>
        </w:rPr>
        <w:t>，结果列于下表：</w:t>
      </w:r>
    </w:p>
    <w:p>
      <w:pPr>
        <w:pStyle w:val="18"/>
        <w:widowControl w:val="0"/>
        <w:tabs>
          <w:tab w:val="right" w:leader="dot" w:pos="8306"/>
        </w:tabs>
        <w:spacing w:line="360" w:lineRule="auto"/>
        <w:jc w:val="center"/>
        <w:rPr>
          <w:b/>
          <w:color w:val="auto"/>
          <w:kern w:val="2"/>
          <w:sz w:val="21"/>
          <w:szCs w:val="21"/>
        </w:rPr>
      </w:pPr>
      <w:r>
        <w:rPr>
          <w:rFonts w:hint="eastAsia"/>
          <w:b/>
          <w:color w:val="auto"/>
          <w:kern w:val="2"/>
          <w:sz w:val="21"/>
          <w:szCs w:val="21"/>
        </w:rPr>
        <w:t>表8-</w:t>
      </w:r>
      <w:r>
        <w:rPr>
          <w:rFonts w:hint="eastAsia"/>
          <w:b/>
          <w:color w:val="auto"/>
          <w:kern w:val="2"/>
          <w:sz w:val="21"/>
          <w:szCs w:val="21"/>
          <w:lang w:val="en-US" w:eastAsia="zh-CN"/>
        </w:rPr>
        <w:t>3</w:t>
      </w:r>
      <w:r>
        <w:rPr>
          <w:rFonts w:hint="eastAsia"/>
          <w:b/>
          <w:color w:val="auto"/>
          <w:kern w:val="2"/>
          <w:sz w:val="21"/>
          <w:szCs w:val="21"/>
        </w:rPr>
        <w:t xml:space="preserve"> </w:t>
      </w:r>
      <w:r>
        <w:rPr>
          <w:rFonts w:hint="eastAsia"/>
          <w:b/>
          <w:color w:val="auto"/>
          <w:kern w:val="2"/>
          <w:sz w:val="21"/>
          <w:szCs w:val="21"/>
          <w:lang w:val="en-US" w:eastAsia="zh-CN"/>
        </w:rPr>
        <w:t xml:space="preserve"> 地表水水质检测结果</w:t>
      </w:r>
      <w:r>
        <w:rPr>
          <w:rFonts w:hint="eastAsia"/>
          <w:b/>
          <w:color w:val="auto"/>
          <w:kern w:val="2"/>
          <w:sz w:val="21"/>
          <w:szCs w:val="21"/>
        </w:rPr>
        <w:t>表</w:t>
      </w:r>
    </w:p>
    <w:tbl>
      <w:tblPr>
        <w:tblStyle w:val="10"/>
        <w:tblW w:w="814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94"/>
        <w:gridCol w:w="1305"/>
        <w:gridCol w:w="1710"/>
        <w:gridCol w:w="780"/>
        <w:gridCol w:w="870"/>
        <w:gridCol w:w="1335"/>
        <w:gridCol w:w="95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1" w:hRule="atLeast"/>
          <w:jc w:val="center"/>
        </w:trPr>
        <w:tc>
          <w:tcPr>
            <w:tcW w:w="1194" w:type="dxa"/>
            <w:vMerge w:val="restart"/>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采样日期</w:t>
            </w:r>
          </w:p>
        </w:tc>
        <w:tc>
          <w:tcPr>
            <w:tcW w:w="1305"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采样地点</w:t>
            </w:r>
          </w:p>
        </w:tc>
        <w:tc>
          <w:tcPr>
            <w:tcW w:w="5648" w:type="dxa"/>
            <w:gridSpan w:val="5"/>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0"/>
                <w:sz w:val="21"/>
                <w:szCs w:val="21"/>
                <w:u w:val="none"/>
                <w:lang w:val="en-US" w:eastAsia="zh-CN" w:bidi="ar"/>
              </w:rPr>
            </w:pPr>
            <w:r>
              <w:rPr>
                <w:rFonts w:hint="eastAsia" w:ascii="Times New Roman" w:hAnsi="Times New Roman" w:cs="Times New Roman"/>
                <w:i w:val="0"/>
                <w:color w:val="000000"/>
                <w:kern w:val="0"/>
                <w:sz w:val="21"/>
                <w:szCs w:val="21"/>
                <w:u w:val="none"/>
                <w:lang w:val="en-US" w:eastAsia="zh-CN" w:bidi="ar"/>
              </w:rPr>
              <w:t>白茆塘</w:t>
            </w:r>
            <w:r>
              <w:rPr>
                <w:rFonts w:hint="default" w:ascii="Times New Roman" w:hAnsi="Times New Roman" w:eastAsia="宋体" w:cs="Times New Roman"/>
                <w:i w:val="0"/>
                <w:color w:val="000000"/>
                <w:kern w:val="0"/>
                <w:sz w:val="21"/>
                <w:szCs w:val="21"/>
                <w:u w:val="none"/>
                <w:lang w:val="en-US" w:eastAsia="zh-CN" w:bidi="ar"/>
              </w:rPr>
              <w:t>（码头下游）（单位：mg/L）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0" w:hRule="atLeast"/>
          <w:jc w:val="center"/>
        </w:trPr>
        <w:tc>
          <w:tcPr>
            <w:tcW w:w="1194" w:type="dxa"/>
            <w:vMerge w:val="continue"/>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p>
        </w:tc>
        <w:tc>
          <w:tcPr>
            <w:tcW w:w="1305"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监测结果</w:t>
            </w:r>
          </w:p>
        </w:tc>
        <w:tc>
          <w:tcPr>
            <w:tcW w:w="171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样品状态</w:t>
            </w:r>
          </w:p>
        </w:tc>
        <w:tc>
          <w:tcPr>
            <w:tcW w:w="780" w:type="dxa"/>
            <w:tcBorders>
              <w:tl2br w:val="nil"/>
              <w:tr2bl w:val="nil"/>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cs="Times New Roman"/>
                <w:i w:val="0"/>
                <w:color w:val="000000"/>
                <w:kern w:val="0"/>
                <w:sz w:val="21"/>
                <w:szCs w:val="21"/>
                <w:u w:val="none"/>
                <w:lang w:val="en-US" w:eastAsia="zh-CN" w:bidi="ar"/>
              </w:rPr>
              <w:t>p</w:t>
            </w:r>
            <w:r>
              <w:rPr>
                <w:rFonts w:hint="default" w:ascii="Times New Roman" w:hAnsi="Times New Roman" w:eastAsia="宋体" w:cs="Times New Roman"/>
                <w:i w:val="0"/>
                <w:color w:val="000000"/>
                <w:kern w:val="0"/>
                <w:sz w:val="21"/>
                <w:szCs w:val="21"/>
                <w:u w:val="none"/>
                <w:lang w:val="en-US" w:eastAsia="zh-CN" w:bidi="ar"/>
              </w:rPr>
              <w:t>H</w:t>
            </w:r>
          </w:p>
        </w:tc>
        <w:tc>
          <w:tcPr>
            <w:tcW w:w="870" w:type="dxa"/>
            <w:tcBorders>
              <w:tl2br w:val="nil"/>
              <w:tr2bl w:val="nil"/>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悬浮物</w:t>
            </w:r>
          </w:p>
        </w:tc>
        <w:tc>
          <w:tcPr>
            <w:tcW w:w="1335" w:type="dxa"/>
            <w:tcBorders>
              <w:tl2br w:val="nil"/>
              <w:tr2bl w:val="nil"/>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化学需氧量</w:t>
            </w:r>
          </w:p>
        </w:tc>
        <w:tc>
          <w:tcPr>
            <w:tcW w:w="953" w:type="dxa"/>
            <w:tcBorders>
              <w:tl2br w:val="nil"/>
              <w:tr2bl w:val="nil"/>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石油类</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0" w:hRule="atLeast"/>
          <w:jc w:val="center"/>
        </w:trPr>
        <w:tc>
          <w:tcPr>
            <w:tcW w:w="1194" w:type="dxa"/>
            <w:vMerge w:val="restart"/>
            <w:tcBorders>
              <w:tl2br w:val="nil"/>
              <w:tr2bl w:val="nil"/>
            </w:tcBorders>
            <w:noWrap/>
            <w:tcMar>
              <w:top w:w="15" w:type="dxa"/>
              <w:left w:w="15" w:type="dxa"/>
              <w:right w:w="15" w:type="dxa"/>
            </w:tcMar>
            <w:vAlign w:val="center"/>
          </w:tcPr>
          <w:p>
            <w:pPr>
              <w:jc w:val="center"/>
              <w:rPr>
                <w:rFonts w:hint="default" w:ascii="Times New Roman" w:hAnsi="Times New Roman" w:eastAsia="宋体" w:cs="Times New Roman"/>
                <w:i w:val="0"/>
                <w:color w:val="000000"/>
                <w:sz w:val="21"/>
                <w:szCs w:val="21"/>
                <w:u w:val="none"/>
                <w:lang w:val="en-US"/>
              </w:rPr>
            </w:pPr>
            <w:r>
              <w:rPr>
                <w:rFonts w:hint="default" w:ascii="Times New Roman" w:hAnsi="Times New Roman" w:cs="Times New Roman"/>
                <w:szCs w:val="21"/>
              </w:rPr>
              <w:t>2021.</w:t>
            </w:r>
            <w:r>
              <w:rPr>
                <w:rFonts w:hint="eastAsia" w:ascii="Times New Roman" w:hAnsi="Times New Roman" w:cs="Times New Roman"/>
                <w:szCs w:val="21"/>
                <w:lang w:val="en-US" w:eastAsia="zh-CN"/>
              </w:rPr>
              <w:t>4.4</w:t>
            </w:r>
          </w:p>
        </w:tc>
        <w:tc>
          <w:tcPr>
            <w:tcW w:w="1305" w:type="dxa"/>
            <w:tcBorders>
              <w:tl2br w:val="nil"/>
              <w:tr2bl w:val="nil"/>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Times New Roman" w:hAnsi="Times New Roman" w:eastAsia="宋体" w:cs="Times New Roman"/>
                <w:i w:val="0"/>
                <w:color w:val="000000"/>
                <w:sz w:val="21"/>
                <w:szCs w:val="21"/>
                <w:u w:val="none"/>
                <w:lang w:val="en-US" w:eastAsia="zh-CN"/>
              </w:rPr>
            </w:pPr>
            <w:r>
              <w:rPr>
                <w:rFonts w:hint="eastAsia" w:ascii="Times New Roman" w:hAnsi="Times New Roman" w:cs="Times New Roman"/>
                <w:i w:val="0"/>
                <w:color w:val="000000"/>
                <w:sz w:val="21"/>
                <w:szCs w:val="21"/>
                <w:u w:val="none"/>
                <w:lang w:val="en-US" w:eastAsia="zh-CN"/>
              </w:rPr>
              <w:t>1</w:t>
            </w:r>
          </w:p>
        </w:tc>
        <w:tc>
          <w:tcPr>
            <w:tcW w:w="171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78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lang w:val="en-US" w:eastAsia="zh-CN"/>
              </w:rPr>
            </w:pPr>
            <w:r>
              <w:rPr>
                <w:rFonts w:hint="eastAsia" w:ascii="Times New Roman" w:hAnsi="Times New Roman" w:cs="Times New Roman"/>
                <w:i w:val="0"/>
                <w:color w:val="000000"/>
                <w:sz w:val="21"/>
                <w:szCs w:val="21"/>
                <w:u w:val="none"/>
                <w:lang w:val="en-US" w:eastAsia="zh-CN"/>
              </w:rPr>
              <w:t>7.79</w:t>
            </w:r>
          </w:p>
        </w:tc>
        <w:tc>
          <w:tcPr>
            <w:tcW w:w="87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30</w:t>
            </w:r>
          </w:p>
        </w:tc>
        <w:tc>
          <w:tcPr>
            <w:tcW w:w="1335"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18</w:t>
            </w:r>
          </w:p>
        </w:tc>
        <w:tc>
          <w:tcPr>
            <w:tcW w:w="953"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0" w:hRule="atLeast"/>
          <w:jc w:val="center"/>
        </w:trPr>
        <w:tc>
          <w:tcPr>
            <w:tcW w:w="1194" w:type="dxa"/>
            <w:vMerge w:val="continue"/>
            <w:tcBorders>
              <w:tl2br w:val="nil"/>
              <w:tr2bl w:val="nil"/>
            </w:tcBorders>
            <w:noWrap/>
            <w:tcMar>
              <w:top w:w="15" w:type="dxa"/>
              <w:left w:w="15" w:type="dxa"/>
              <w:right w:w="15" w:type="dxa"/>
            </w:tcMar>
            <w:vAlign w:val="center"/>
          </w:tcPr>
          <w:p>
            <w:pPr>
              <w:jc w:val="center"/>
              <w:rPr>
                <w:rFonts w:hint="default" w:ascii="Times New Roman" w:hAnsi="Times New Roman" w:eastAsia="宋体" w:cs="Times New Roman"/>
                <w:i w:val="0"/>
                <w:color w:val="000000"/>
                <w:sz w:val="21"/>
                <w:szCs w:val="21"/>
                <w:u w:val="none"/>
              </w:rPr>
            </w:pPr>
          </w:p>
        </w:tc>
        <w:tc>
          <w:tcPr>
            <w:tcW w:w="1305" w:type="dxa"/>
            <w:tcBorders>
              <w:tl2br w:val="nil"/>
              <w:tr2bl w:val="nil"/>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Times New Roman" w:hAnsi="Times New Roman" w:eastAsia="宋体" w:cs="Times New Roman"/>
                <w:i w:val="0"/>
                <w:color w:val="000000"/>
                <w:sz w:val="21"/>
                <w:szCs w:val="21"/>
                <w:u w:val="none"/>
                <w:lang w:val="en-US" w:eastAsia="zh-CN"/>
              </w:rPr>
            </w:pPr>
            <w:r>
              <w:rPr>
                <w:rFonts w:hint="eastAsia" w:ascii="Times New Roman" w:hAnsi="Times New Roman" w:cs="Times New Roman"/>
                <w:i w:val="0"/>
                <w:color w:val="000000"/>
                <w:sz w:val="21"/>
                <w:szCs w:val="21"/>
                <w:u w:val="none"/>
                <w:lang w:val="en-US" w:eastAsia="zh-CN"/>
              </w:rPr>
              <w:t>2</w:t>
            </w:r>
          </w:p>
        </w:tc>
        <w:tc>
          <w:tcPr>
            <w:tcW w:w="171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78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7.82</w:t>
            </w:r>
          </w:p>
        </w:tc>
        <w:tc>
          <w:tcPr>
            <w:tcW w:w="87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31</w:t>
            </w:r>
          </w:p>
        </w:tc>
        <w:tc>
          <w:tcPr>
            <w:tcW w:w="1335"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21</w:t>
            </w:r>
          </w:p>
        </w:tc>
        <w:tc>
          <w:tcPr>
            <w:tcW w:w="953"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0" w:hRule="atLeast"/>
          <w:jc w:val="center"/>
        </w:trPr>
        <w:tc>
          <w:tcPr>
            <w:tcW w:w="1194" w:type="dxa"/>
            <w:vMerge w:val="restart"/>
            <w:tcBorders>
              <w:tl2br w:val="nil"/>
              <w:tr2bl w:val="nil"/>
            </w:tcBorders>
            <w:noWrap/>
            <w:tcMar>
              <w:top w:w="15" w:type="dxa"/>
              <w:left w:w="15" w:type="dxa"/>
              <w:right w:w="15" w:type="dxa"/>
            </w:tcMar>
            <w:vAlign w:val="center"/>
          </w:tcPr>
          <w:p>
            <w:pPr>
              <w:jc w:val="center"/>
              <w:rPr>
                <w:rFonts w:hint="default" w:ascii="Times New Roman" w:hAnsi="Times New Roman" w:eastAsia="宋体" w:cs="Times New Roman"/>
                <w:i w:val="0"/>
                <w:color w:val="000000"/>
                <w:sz w:val="21"/>
                <w:szCs w:val="21"/>
                <w:u w:val="none"/>
                <w:lang w:val="en-US"/>
              </w:rPr>
            </w:pPr>
            <w:r>
              <w:rPr>
                <w:rFonts w:hint="default" w:ascii="Times New Roman" w:hAnsi="Times New Roman" w:cs="Times New Roman"/>
                <w:szCs w:val="21"/>
              </w:rPr>
              <w:t>2021.</w:t>
            </w:r>
            <w:r>
              <w:rPr>
                <w:rFonts w:hint="eastAsia" w:ascii="Times New Roman" w:hAnsi="Times New Roman" w:cs="Times New Roman"/>
                <w:szCs w:val="21"/>
                <w:lang w:val="en-US" w:eastAsia="zh-CN"/>
              </w:rPr>
              <w:t>4.5</w:t>
            </w:r>
          </w:p>
        </w:tc>
        <w:tc>
          <w:tcPr>
            <w:tcW w:w="1305" w:type="dxa"/>
            <w:tcBorders>
              <w:tl2br w:val="nil"/>
              <w:tr2bl w:val="nil"/>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1</w:t>
            </w:r>
          </w:p>
        </w:tc>
        <w:tc>
          <w:tcPr>
            <w:tcW w:w="171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78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7.75</w:t>
            </w:r>
          </w:p>
        </w:tc>
        <w:tc>
          <w:tcPr>
            <w:tcW w:w="87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29</w:t>
            </w:r>
          </w:p>
        </w:tc>
        <w:tc>
          <w:tcPr>
            <w:tcW w:w="1335"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20</w:t>
            </w:r>
          </w:p>
        </w:tc>
        <w:tc>
          <w:tcPr>
            <w:tcW w:w="953"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7" w:hRule="atLeast"/>
          <w:jc w:val="center"/>
        </w:trPr>
        <w:tc>
          <w:tcPr>
            <w:tcW w:w="1194" w:type="dxa"/>
            <w:vMerge w:val="continue"/>
            <w:tcBorders>
              <w:tl2br w:val="nil"/>
              <w:tr2bl w:val="nil"/>
            </w:tcBorders>
            <w:noWrap/>
            <w:tcMar>
              <w:top w:w="15" w:type="dxa"/>
              <w:left w:w="15" w:type="dxa"/>
              <w:right w:w="15" w:type="dxa"/>
            </w:tcMar>
            <w:vAlign w:val="center"/>
          </w:tcPr>
          <w:p>
            <w:pPr>
              <w:jc w:val="center"/>
              <w:rPr>
                <w:rFonts w:hint="default" w:ascii="Times New Roman" w:hAnsi="Times New Roman" w:eastAsia="宋体" w:cs="Times New Roman"/>
                <w:i w:val="0"/>
                <w:color w:val="000000"/>
                <w:sz w:val="21"/>
                <w:szCs w:val="21"/>
                <w:u w:val="none"/>
              </w:rPr>
            </w:pPr>
          </w:p>
        </w:tc>
        <w:tc>
          <w:tcPr>
            <w:tcW w:w="1305" w:type="dxa"/>
            <w:tcBorders>
              <w:tl2br w:val="nil"/>
              <w:tr2bl w:val="nil"/>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w:t>
            </w:r>
          </w:p>
        </w:tc>
        <w:tc>
          <w:tcPr>
            <w:tcW w:w="171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微黄微弱少沉淀</w:t>
            </w:r>
          </w:p>
        </w:tc>
        <w:tc>
          <w:tcPr>
            <w:tcW w:w="78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7.89</w:t>
            </w:r>
          </w:p>
        </w:tc>
        <w:tc>
          <w:tcPr>
            <w:tcW w:w="87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30</w:t>
            </w:r>
          </w:p>
        </w:tc>
        <w:tc>
          <w:tcPr>
            <w:tcW w:w="1335"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21</w:t>
            </w:r>
          </w:p>
        </w:tc>
        <w:tc>
          <w:tcPr>
            <w:tcW w:w="953"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lang w:val="en-US" w:eastAsia="zh-CN"/>
              </w:rPr>
            </w:pPr>
            <w:r>
              <w:rPr>
                <w:rFonts w:hint="eastAsia"/>
                <w:lang w:val="en-US" w:eastAsia="zh-CN"/>
              </w:rPr>
              <w:t>0.01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0" w:hRule="atLeast"/>
          <w:jc w:val="center"/>
        </w:trPr>
        <w:tc>
          <w:tcPr>
            <w:tcW w:w="1194"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限值</w:t>
            </w:r>
          </w:p>
        </w:tc>
        <w:tc>
          <w:tcPr>
            <w:tcW w:w="3015" w:type="dxa"/>
            <w:gridSpan w:val="2"/>
            <w:tcBorders>
              <w:tl2br w:val="nil"/>
              <w:tr2bl w:val="nil"/>
            </w:tcBorders>
            <w:noWrap w:val="0"/>
            <w:tcMar>
              <w:top w:w="15" w:type="dxa"/>
              <w:left w:w="15" w:type="dxa"/>
              <w:right w:w="15" w:type="dxa"/>
            </w:tcMar>
            <w:vAlign w:val="center"/>
          </w:tcPr>
          <w:p>
            <w:pPr>
              <w:jc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 xml:space="preserve">《地表水环境质量标准》（GB3838-2002）中 </w:t>
            </w:r>
            <w:r>
              <w:rPr>
                <w:rFonts w:hint="default" w:eastAsia="宋体" w:cs="Times New Roman"/>
                <w:snapToGrid w:val="0"/>
                <w:color w:val="000000"/>
                <w:kern w:val="0"/>
                <w:sz w:val="24"/>
              </w:rPr>
              <w:t>Ⅲ</w:t>
            </w:r>
            <w:r>
              <w:rPr>
                <w:rFonts w:hint="default" w:ascii="Times New Roman" w:hAnsi="Times New Roman" w:eastAsia="宋体" w:cs="Times New Roman"/>
                <w:i w:val="0"/>
                <w:color w:val="000000"/>
                <w:kern w:val="0"/>
                <w:sz w:val="21"/>
                <w:szCs w:val="21"/>
                <w:u w:val="none"/>
                <w:lang w:val="en-US" w:eastAsia="zh-CN" w:bidi="ar"/>
              </w:rPr>
              <w:t>类</w:t>
            </w:r>
          </w:p>
        </w:tc>
        <w:tc>
          <w:tcPr>
            <w:tcW w:w="78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6~9</w:t>
            </w:r>
          </w:p>
        </w:tc>
        <w:tc>
          <w:tcPr>
            <w:tcW w:w="87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lang w:val="en-US"/>
              </w:rPr>
            </w:pPr>
            <w:r>
              <w:rPr>
                <w:rFonts w:hint="eastAsia" w:ascii="Times New Roman" w:hAnsi="Times New Roman" w:cs="Times New Roman"/>
                <w:i w:val="0"/>
                <w:color w:val="000000"/>
                <w:kern w:val="0"/>
                <w:sz w:val="21"/>
                <w:szCs w:val="21"/>
                <w:u w:val="none"/>
                <w:lang w:val="en-US" w:eastAsia="zh-CN" w:bidi="ar"/>
              </w:rPr>
              <w:t>60</w:t>
            </w:r>
          </w:p>
        </w:tc>
        <w:tc>
          <w:tcPr>
            <w:tcW w:w="1335"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lang w:val="en-US"/>
              </w:rPr>
            </w:pPr>
            <w:r>
              <w:rPr>
                <w:rFonts w:hint="eastAsia" w:ascii="Times New Roman" w:hAnsi="Times New Roman" w:cs="Times New Roman"/>
                <w:i w:val="0"/>
                <w:color w:val="000000"/>
                <w:kern w:val="0"/>
                <w:sz w:val="21"/>
                <w:szCs w:val="21"/>
                <w:u w:val="none"/>
                <w:lang w:val="en-US" w:eastAsia="zh-CN" w:bidi="ar"/>
              </w:rPr>
              <w:t>30</w:t>
            </w:r>
          </w:p>
        </w:tc>
        <w:tc>
          <w:tcPr>
            <w:tcW w:w="953" w:type="dxa"/>
            <w:tcBorders>
              <w:tl2br w:val="nil"/>
              <w:tr2bl w:val="nil"/>
            </w:tcBorders>
            <w:noWrap/>
            <w:tcMar>
              <w:top w:w="15" w:type="dxa"/>
              <w:left w:w="15" w:type="dxa"/>
              <w:right w:w="15" w:type="dxa"/>
            </w:tcMar>
            <w:vAlign w:val="center"/>
          </w:tcPr>
          <w:p>
            <w:pPr>
              <w:keepNext w:val="0"/>
              <w:keepLines w:val="0"/>
              <w:widowControl/>
              <w:numPr>
                <w:ilvl w:val="0"/>
                <w:numId w:val="0"/>
              </w:numPr>
              <w:suppressLineNumbers w:val="0"/>
              <w:jc w:val="center"/>
              <w:textAlignment w:val="center"/>
              <w:rPr>
                <w:rFonts w:hint="default" w:ascii="Times New Roman" w:hAnsi="Times New Roman" w:eastAsia="宋体" w:cs="Times New Roman"/>
                <w:i w:val="0"/>
                <w:color w:val="000000"/>
                <w:sz w:val="21"/>
                <w:szCs w:val="21"/>
                <w:u w:val="none"/>
                <w:lang w:val="en-US"/>
              </w:rPr>
            </w:pPr>
            <w:r>
              <w:rPr>
                <w:rFonts w:hint="eastAsia" w:ascii="Times New Roman" w:hAnsi="Times New Roman" w:cs="Times New Roman"/>
                <w:i w:val="0"/>
                <w:color w:val="000000"/>
                <w:kern w:val="2"/>
                <w:sz w:val="21"/>
                <w:szCs w:val="21"/>
                <w:u w:val="none"/>
                <w:lang w:val="en-US" w:eastAsia="zh-CN" w:bidi="ar-SA"/>
              </w:rPr>
              <w:t>0.5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0" w:hRule="atLeast"/>
          <w:jc w:val="center"/>
        </w:trPr>
        <w:tc>
          <w:tcPr>
            <w:tcW w:w="4209" w:type="dxa"/>
            <w:gridSpan w:val="3"/>
            <w:tcBorders>
              <w:tl2br w:val="nil"/>
              <w:tr2bl w:val="nil"/>
            </w:tcBorders>
            <w:noWrap/>
            <w:tcMar>
              <w:top w:w="15" w:type="dxa"/>
              <w:left w:w="15" w:type="dxa"/>
              <w:right w:w="15" w:type="dxa"/>
            </w:tcMar>
            <w:vAlign w:val="center"/>
          </w:tcPr>
          <w:p>
            <w:pPr>
              <w:jc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评价</w:t>
            </w:r>
          </w:p>
        </w:tc>
        <w:tc>
          <w:tcPr>
            <w:tcW w:w="78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符合</w:t>
            </w:r>
          </w:p>
        </w:tc>
        <w:tc>
          <w:tcPr>
            <w:tcW w:w="870"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eastAsia" w:ascii="Times New Roman" w:hAnsi="Times New Roman" w:cs="Times New Roman"/>
                <w:i w:val="0"/>
                <w:color w:val="000000"/>
                <w:kern w:val="0"/>
                <w:sz w:val="21"/>
                <w:szCs w:val="21"/>
                <w:u w:val="none"/>
                <w:lang w:val="en-US" w:eastAsia="zh-CN" w:bidi="ar"/>
              </w:rPr>
              <w:t>符合</w:t>
            </w:r>
          </w:p>
        </w:tc>
        <w:tc>
          <w:tcPr>
            <w:tcW w:w="1335"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符合</w:t>
            </w:r>
          </w:p>
        </w:tc>
        <w:tc>
          <w:tcPr>
            <w:tcW w:w="953" w:type="dxa"/>
            <w:tcBorders>
              <w:tl2br w:val="nil"/>
              <w:tr2bl w:val="nil"/>
            </w:tcBorders>
            <w:noWrap/>
            <w:tcMar>
              <w:top w:w="15" w:type="dxa"/>
              <w:left w:w="15" w:type="dxa"/>
              <w:right w:w="15" w:type="dxa"/>
            </w:tcMar>
            <w:vAlign w:val="center"/>
          </w:tcPr>
          <w:p>
            <w:pPr>
              <w:keepNext w:val="0"/>
              <w:keepLines w:val="0"/>
              <w:widowControl/>
              <w:suppressLineNumbers w:val="0"/>
              <w:jc w:val="center"/>
              <w:textAlignment w:val="center"/>
              <w:rPr>
                <w:rFonts w:hint="default" w:ascii="Times New Roman" w:hAnsi="Times New Roman" w:eastAsia="宋体" w:cs="Times New Roman"/>
                <w:i w:val="0"/>
                <w:color w:val="000000"/>
                <w:sz w:val="21"/>
                <w:szCs w:val="21"/>
                <w:u w:val="none"/>
              </w:rPr>
            </w:pPr>
            <w:r>
              <w:rPr>
                <w:rFonts w:hint="default" w:ascii="Times New Roman" w:hAnsi="Times New Roman" w:eastAsia="宋体" w:cs="Times New Roman"/>
                <w:i w:val="0"/>
                <w:color w:val="000000"/>
                <w:kern w:val="0"/>
                <w:sz w:val="21"/>
                <w:szCs w:val="21"/>
                <w:u w:val="none"/>
                <w:lang w:val="en-US" w:eastAsia="zh-CN" w:bidi="ar"/>
              </w:rPr>
              <w:t>符合</w:t>
            </w:r>
          </w:p>
        </w:tc>
      </w:tr>
    </w:tbl>
    <w:p>
      <w:pPr>
        <w:pStyle w:val="18"/>
        <w:widowControl w:val="0"/>
        <w:tabs>
          <w:tab w:val="right" w:leader="dot" w:pos="8306"/>
        </w:tabs>
        <w:spacing w:line="360" w:lineRule="auto"/>
        <w:ind w:firstLine="480" w:firstLineChars="200"/>
        <w:jc w:val="both"/>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验收监测期间，</w:t>
      </w:r>
      <w:r>
        <w:rPr>
          <w:rFonts w:hint="default" w:ascii="Times New Roman" w:hAnsi="Times New Roman" w:eastAsia="宋体" w:cs="Times New Roman"/>
          <w:sz w:val="24"/>
          <w:szCs w:val="24"/>
          <w:lang w:val="en-US" w:eastAsia="zh-CN"/>
        </w:rPr>
        <w:t>地表水</w:t>
      </w:r>
      <w:r>
        <w:rPr>
          <w:rFonts w:hint="eastAsia" w:cs="Times New Roman"/>
          <w:sz w:val="24"/>
          <w:szCs w:val="24"/>
          <w:lang w:val="en-US" w:eastAsia="zh-CN"/>
        </w:rPr>
        <w:t>盐铁塘</w:t>
      </w:r>
      <w:r>
        <w:rPr>
          <w:rFonts w:hint="default" w:ascii="Times New Roman" w:hAnsi="Times New Roman" w:eastAsia="宋体" w:cs="Times New Roman"/>
          <w:sz w:val="24"/>
          <w:szCs w:val="24"/>
          <w:lang w:val="en-US" w:eastAsia="zh-CN"/>
        </w:rPr>
        <w:t>（码头下游）的pH、化学需氧量石油类的浓度符合《地表水环境质量标准》（GB3838-2002）中</w:t>
      </w:r>
      <w:r>
        <w:rPr>
          <w:rFonts w:hint="eastAsia" w:cs="Times New Roman"/>
          <w:snapToGrid w:val="0"/>
          <w:color w:val="000000"/>
          <w:kern w:val="0"/>
          <w:sz w:val="24"/>
          <w:lang w:val="en-US" w:eastAsia="zh-CN"/>
        </w:rPr>
        <w:t>IV</w:t>
      </w:r>
      <w:r>
        <w:rPr>
          <w:rFonts w:hint="default" w:ascii="Times New Roman" w:hAnsi="Times New Roman" w:eastAsia="宋体" w:cs="Times New Roman"/>
          <w:sz w:val="24"/>
          <w:szCs w:val="24"/>
          <w:lang w:val="en-US" w:eastAsia="zh-CN"/>
        </w:rPr>
        <w:t>类标准，悬浮物的浓度符合</w:t>
      </w:r>
      <w:r>
        <w:rPr>
          <w:rFonts w:hint="default" w:ascii="Times New Roman" w:hAnsi="Times New Roman" w:eastAsia="宋体" w:cs="Times New Roman"/>
          <w:sz w:val="24"/>
          <w:szCs w:val="24"/>
        </w:rPr>
        <w:t>《地表水资源质量标准》（SL63-</w:t>
      </w:r>
      <w:r>
        <w:rPr>
          <w:rFonts w:hint="default" w:ascii="Times New Roman" w:hAnsi="Times New Roman" w:eastAsia="宋体" w:cs="Times New Roman"/>
          <w:sz w:val="24"/>
          <w:szCs w:val="24"/>
          <w:lang w:val="en-US" w:eastAsia="zh-CN"/>
        </w:rPr>
        <w:t>94</w:t>
      </w:r>
      <w:r>
        <w:rPr>
          <w:rFonts w:hint="default" w:ascii="Times New Roman" w:hAnsi="Times New Roman" w:eastAsia="宋体" w:cs="Times New Roman"/>
          <w:sz w:val="24"/>
          <w:szCs w:val="24"/>
        </w:rPr>
        <w:t>）表1四级</w:t>
      </w:r>
      <w:r>
        <w:rPr>
          <w:rFonts w:hint="default" w:ascii="Times New Roman" w:hAnsi="Times New Roman" w:eastAsia="宋体" w:cs="Times New Roman"/>
          <w:sz w:val="24"/>
          <w:szCs w:val="24"/>
          <w:lang w:val="en-US" w:eastAsia="zh-CN"/>
        </w:rPr>
        <w:t>标准</w:t>
      </w:r>
      <w:r>
        <w:rPr>
          <w:rFonts w:hint="default" w:ascii="Times New Roman" w:hAnsi="Times New Roman" w:eastAsia="宋体" w:cs="Times New Roman"/>
          <w:sz w:val="24"/>
          <w:szCs w:val="24"/>
        </w:rPr>
        <w:t>。</w:t>
      </w:r>
    </w:p>
    <w:p>
      <w:pPr>
        <w:spacing w:line="360" w:lineRule="auto"/>
        <w:jc w:val="center"/>
        <w:rPr>
          <w:color w:val="auto"/>
          <w:sz w:val="21"/>
          <w:szCs w:val="21"/>
        </w:rPr>
      </w:pPr>
      <w:r>
        <w:rPr>
          <w:rFonts w:ascii="Times New Roman" w:hAnsi="Times New Roman"/>
          <w:b/>
          <w:bCs/>
          <w:color w:val="auto"/>
          <w:sz w:val="21"/>
          <w:szCs w:val="21"/>
        </w:rPr>
        <w:t>表8</w:t>
      </w:r>
      <w:r>
        <w:rPr>
          <w:rFonts w:hint="eastAsia" w:ascii="Times New Roman" w:hAnsi="Times New Roman"/>
          <w:b/>
          <w:bCs/>
          <w:color w:val="auto"/>
          <w:sz w:val="21"/>
          <w:szCs w:val="21"/>
        </w:rPr>
        <w:t>-</w:t>
      </w:r>
      <w:r>
        <w:rPr>
          <w:rFonts w:hint="eastAsia" w:ascii="Times New Roman" w:hAnsi="Times New Roman"/>
          <w:b/>
          <w:bCs/>
          <w:color w:val="auto"/>
          <w:sz w:val="21"/>
          <w:szCs w:val="21"/>
          <w:lang w:val="en-US" w:eastAsia="zh-CN"/>
        </w:rPr>
        <w:t xml:space="preserve">4  </w:t>
      </w:r>
      <w:r>
        <w:rPr>
          <w:rFonts w:hint="eastAsia" w:ascii="Times New Roman" w:hAnsi="Times New Roman"/>
          <w:b/>
          <w:bCs/>
          <w:color w:val="auto"/>
          <w:sz w:val="21"/>
          <w:szCs w:val="21"/>
        </w:rPr>
        <w:t>无组织废气</w:t>
      </w:r>
      <w:r>
        <w:rPr>
          <w:rFonts w:ascii="Times New Roman" w:hAnsi="Times New Roman"/>
          <w:b/>
          <w:bCs/>
          <w:color w:val="auto"/>
          <w:sz w:val="21"/>
          <w:szCs w:val="21"/>
        </w:rPr>
        <w:t>监测结果表（附监测图）</w:t>
      </w:r>
    </w:p>
    <w:tbl>
      <w:tblPr>
        <w:tblStyle w:val="10"/>
        <w:tblW w:w="8973" w:type="dxa"/>
        <w:jc w:val="center"/>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Layout w:type="fixed"/>
        <w:tblCellMar>
          <w:top w:w="0" w:type="dxa"/>
          <w:left w:w="108" w:type="dxa"/>
          <w:bottom w:w="0" w:type="dxa"/>
          <w:right w:w="108" w:type="dxa"/>
        </w:tblCellMar>
      </w:tblPr>
      <w:tblGrid>
        <w:gridCol w:w="653"/>
        <w:gridCol w:w="713"/>
        <w:gridCol w:w="1275"/>
        <w:gridCol w:w="866"/>
        <w:gridCol w:w="812"/>
        <w:gridCol w:w="863"/>
        <w:gridCol w:w="900"/>
        <w:gridCol w:w="1100"/>
        <w:gridCol w:w="1075"/>
        <w:gridCol w:w="716"/>
      </w:tblGrid>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53" w:type="dxa"/>
            <w:vMerge w:val="restart"/>
            <w:tcBorders>
              <w:tl2br w:val="nil"/>
              <w:tr2bl w:val="nil"/>
            </w:tcBorders>
            <w:noWrap/>
            <w:vAlign w:val="center"/>
          </w:tcPr>
          <w:p>
            <w:pPr>
              <w:jc w:val="center"/>
              <w:rPr>
                <w:rFonts w:ascii="Times New Roman" w:hAnsi="Times New Roman"/>
                <w:b/>
                <w:bCs/>
                <w:color w:val="auto"/>
                <w:szCs w:val="21"/>
              </w:rPr>
            </w:pPr>
            <w:r>
              <w:rPr>
                <w:rFonts w:ascii="Times New Roman" w:hAnsi="Times New Roman"/>
                <w:b/>
                <w:bCs/>
                <w:color w:val="auto"/>
                <w:szCs w:val="21"/>
              </w:rPr>
              <w:t>监测</w:t>
            </w:r>
            <w:r>
              <w:rPr>
                <w:rFonts w:hint="eastAsia" w:ascii="Times New Roman" w:hAnsi="Times New Roman"/>
                <w:b/>
                <w:bCs/>
                <w:color w:val="auto"/>
                <w:szCs w:val="21"/>
              </w:rPr>
              <w:t>项目</w:t>
            </w:r>
          </w:p>
        </w:tc>
        <w:tc>
          <w:tcPr>
            <w:tcW w:w="713" w:type="dxa"/>
            <w:vMerge w:val="restart"/>
            <w:tcBorders>
              <w:tl2br w:val="nil"/>
              <w:tr2bl w:val="nil"/>
            </w:tcBorders>
            <w:noWrap/>
            <w:vAlign w:val="center"/>
          </w:tcPr>
          <w:p>
            <w:pPr>
              <w:jc w:val="center"/>
              <w:rPr>
                <w:rFonts w:ascii="Times New Roman" w:hAnsi="Times New Roman"/>
                <w:b/>
                <w:bCs/>
                <w:color w:val="auto"/>
                <w:szCs w:val="21"/>
              </w:rPr>
            </w:pPr>
            <w:r>
              <w:rPr>
                <w:rFonts w:ascii="Times New Roman" w:hAnsi="Times New Roman"/>
                <w:b/>
                <w:bCs/>
                <w:color w:val="auto"/>
                <w:szCs w:val="21"/>
              </w:rPr>
              <w:t>监测日期</w:t>
            </w:r>
          </w:p>
        </w:tc>
        <w:tc>
          <w:tcPr>
            <w:tcW w:w="1275" w:type="dxa"/>
            <w:vMerge w:val="restart"/>
            <w:tcBorders>
              <w:tl2br w:val="nil"/>
              <w:tr2bl w:val="nil"/>
            </w:tcBorders>
            <w:noWrap/>
            <w:vAlign w:val="center"/>
          </w:tcPr>
          <w:p>
            <w:pPr>
              <w:jc w:val="center"/>
              <w:rPr>
                <w:rFonts w:ascii="Times New Roman" w:hAnsi="Times New Roman"/>
                <w:b/>
                <w:bCs/>
                <w:color w:val="auto"/>
                <w:szCs w:val="21"/>
              </w:rPr>
            </w:pPr>
            <w:r>
              <w:rPr>
                <w:rFonts w:ascii="Times New Roman" w:hAnsi="Times New Roman"/>
                <w:b/>
                <w:bCs/>
                <w:color w:val="auto"/>
                <w:szCs w:val="21"/>
              </w:rPr>
              <w:t>监测</w:t>
            </w:r>
            <w:r>
              <w:rPr>
                <w:rFonts w:hint="eastAsia" w:ascii="Times New Roman" w:hAnsi="Times New Roman"/>
                <w:b/>
                <w:bCs/>
                <w:color w:val="auto"/>
                <w:szCs w:val="21"/>
              </w:rPr>
              <w:t>点位</w:t>
            </w:r>
          </w:p>
        </w:tc>
        <w:tc>
          <w:tcPr>
            <w:tcW w:w="3441" w:type="dxa"/>
            <w:gridSpan w:val="4"/>
            <w:tcBorders>
              <w:tl2br w:val="nil"/>
              <w:tr2bl w:val="nil"/>
            </w:tcBorders>
            <w:noWrap/>
            <w:vAlign w:val="center"/>
          </w:tcPr>
          <w:p>
            <w:pPr>
              <w:jc w:val="center"/>
              <w:rPr>
                <w:rFonts w:ascii="Times New Roman" w:hAnsi="Times New Roman"/>
                <w:b/>
                <w:bCs/>
                <w:color w:val="auto"/>
                <w:szCs w:val="21"/>
              </w:rPr>
            </w:pPr>
            <w:r>
              <w:rPr>
                <w:rFonts w:ascii="Times New Roman" w:hAnsi="Times New Roman"/>
                <w:b/>
                <w:bCs/>
                <w:color w:val="auto"/>
                <w:szCs w:val="21"/>
              </w:rPr>
              <w:t>检测结果（mg/m</w:t>
            </w:r>
            <w:r>
              <w:rPr>
                <w:rFonts w:ascii="Times New Roman" w:hAnsi="Times New Roman"/>
                <w:b/>
                <w:bCs/>
                <w:color w:val="auto"/>
                <w:szCs w:val="21"/>
                <w:vertAlign w:val="superscript"/>
              </w:rPr>
              <w:t>3</w:t>
            </w:r>
            <w:r>
              <w:rPr>
                <w:rFonts w:ascii="Times New Roman" w:hAnsi="Times New Roman"/>
                <w:b/>
                <w:bCs/>
                <w:color w:val="auto"/>
                <w:szCs w:val="21"/>
              </w:rPr>
              <w:t>）</w:t>
            </w:r>
          </w:p>
        </w:tc>
        <w:tc>
          <w:tcPr>
            <w:tcW w:w="1100" w:type="dxa"/>
            <w:vMerge w:val="restart"/>
            <w:tcBorders>
              <w:tl2br w:val="nil"/>
              <w:tr2bl w:val="nil"/>
            </w:tcBorders>
            <w:noWrap/>
            <w:vAlign w:val="center"/>
          </w:tcPr>
          <w:p>
            <w:pPr>
              <w:jc w:val="center"/>
              <w:rPr>
                <w:rFonts w:ascii="Times New Roman" w:hAnsi="Times New Roman"/>
                <w:b/>
                <w:bCs/>
                <w:color w:val="auto"/>
                <w:szCs w:val="21"/>
              </w:rPr>
            </w:pPr>
            <w:r>
              <w:rPr>
                <w:rFonts w:hint="eastAsia" w:ascii="Times New Roman" w:hAnsi="Times New Roman"/>
                <w:b/>
                <w:bCs/>
                <w:color w:val="auto"/>
                <w:szCs w:val="21"/>
              </w:rPr>
              <w:t>最大值</w:t>
            </w:r>
            <w:r>
              <w:rPr>
                <w:rFonts w:ascii="Times New Roman" w:hAnsi="Times New Roman"/>
                <w:b/>
                <w:bCs/>
                <w:color w:val="auto"/>
                <w:szCs w:val="21"/>
              </w:rPr>
              <w:t>(mg/m</w:t>
            </w:r>
            <w:r>
              <w:rPr>
                <w:rFonts w:ascii="Times New Roman" w:hAnsi="Times New Roman"/>
                <w:b/>
                <w:bCs/>
                <w:color w:val="auto"/>
                <w:szCs w:val="21"/>
                <w:vertAlign w:val="superscript"/>
              </w:rPr>
              <w:t>3</w:t>
            </w:r>
            <w:r>
              <w:rPr>
                <w:rFonts w:ascii="Times New Roman" w:hAnsi="Times New Roman"/>
                <w:b/>
                <w:bCs/>
                <w:color w:val="auto"/>
                <w:szCs w:val="21"/>
              </w:rPr>
              <w:t>)</w:t>
            </w:r>
          </w:p>
        </w:tc>
        <w:tc>
          <w:tcPr>
            <w:tcW w:w="1075" w:type="dxa"/>
            <w:vMerge w:val="restart"/>
            <w:tcBorders>
              <w:tl2br w:val="nil"/>
              <w:tr2bl w:val="nil"/>
            </w:tcBorders>
            <w:noWrap/>
            <w:vAlign w:val="center"/>
          </w:tcPr>
          <w:p>
            <w:pPr>
              <w:jc w:val="center"/>
              <w:rPr>
                <w:rFonts w:ascii="Times New Roman" w:hAnsi="Times New Roman"/>
                <w:b/>
                <w:bCs/>
                <w:color w:val="auto"/>
                <w:szCs w:val="21"/>
              </w:rPr>
            </w:pPr>
            <w:r>
              <w:rPr>
                <w:rFonts w:ascii="Times New Roman" w:hAnsi="Times New Roman"/>
                <w:b/>
                <w:bCs/>
                <w:color w:val="auto"/>
                <w:szCs w:val="21"/>
              </w:rPr>
              <w:t>标准限值(mg/m</w:t>
            </w:r>
            <w:r>
              <w:rPr>
                <w:rFonts w:ascii="Times New Roman" w:hAnsi="Times New Roman"/>
                <w:b/>
                <w:bCs/>
                <w:color w:val="auto"/>
                <w:szCs w:val="21"/>
                <w:vertAlign w:val="superscript"/>
              </w:rPr>
              <w:t>3</w:t>
            </w:r>
            <w:r>
              <w:rPr>
                <w:rFonts w:ascii="Times New Roman" w:hAnsi="Times New Roman"/>
                <w:b/>
                <w:bCs/>
                <w:color w:val="auto"/>
                <w:szCs w:val="21"/>
              </w:rPr>
              <w:t>)</w:t>
            </w:r>
          </w:p>
        </w:tc>
        <w:tc>
          <w:tcPr>
            <w:tcW w:w="716" w:type="dxa"/>
            <w:vMerge w:val="restart"/>
            <w:tcBorders>
              <w:tl2br w:val="nil"/>
              <w:tr2bl w:val="nil"/>
            </w:tcBorders>
            <w:noWrap/>
            <w:vAlign w:val="center"/>
          </w:tcPr>
          <w:p>
            <w:pPr>
              <w:jc w:val="center"/>
              <w:rPr>
                <w:rFonts w:ascii="Times New Roman" w:hAnsi="Times New Roman"/>
                <w:b/>
                <w:bCs/>
                <w:color w:val="auto"/>
                <w:szCs w:val="21"/>
              </w:rPr>
            </w:pPr>
            <w:r>
              <w:rPr>
                <w:rFonts w:ascii="Times New Roman" w:hAnsi="Times New Roman"/>
                <w:b/>
                <w:bCs/>
                <w:color w:val="auto"/>
                <w:szCs w:val="21"/>
              </w:rPr>
              <w:t>评价结论</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53" w:type="dxa"/>
            <w:vMerge w:val="continue"/>
            <w:tcBorders>
              <w:tl2br w:val="nil"/>
              <w:tr2bl w:val="nil"/>
            </w:tcBorders>
            <w:noWrap/>
            <w:vAlign w:val="center"/>
          </w:tcPr>
          <w:p>
            <w:pPr>
              <w:jc w:val="center"/>
              <w:rPr>
                <w:rFonts w:ascii="Times New Roman" w:hAnsi="Times New Roman"/>
                <w:b/>
                <w:bCs/>
                <w:color w:val="auto"/>
                <w:szCs w:val="21"/>
              </w:rPr>
            </w:pPr>
          </w:p>
        </w:tc>
        <w:tc>
          <w:tcPr>
            <w:tcW w:w="713" w:type="dxa"/>
            <w:vMerge w:val="continue"/>
            <w:tcBorders>
              <w:tl2br w:val="nil"/>
              <w:tr2bl w:val="nil"/>
            </w:tcBorders>
            <w:noWrap/>
            <w:vAlign w:val="center"/>
          </w:tcPr>
          <w:p>
            <w:pPr>
              <w:jc w:val="center"/>
              <w:rPr>
                <w:rFonts w:ascii="Times New Roman" w:hAnsi="Times New Roman"/>
                <w:b/>
                <w:bCs/>
                <w:color w:val="auto"/>
                <w:szCs w:val="21"/>
              </w:rPr>
            </w:pPr>
          </w:p>
        </w:tc>
        <w:tc>
          <w:tcPr>
            <w:tcW w:w="1275" w:type="dxa"/>
            <w:vMerge w:val="continue"/>
            <w:tcBorders>
              <w:tl2br w:val="nil"/>
              <w:tr2bl w:val="nil"/>
            </w:tcBorders>
            <w:noWrap/>
            <w:vAlign w:val="center"/>
          </w:tcPr>
          <w:p>
            <w:pPr>
              <w:jc w:val="center"/>
              <w:rPr>
                <w:rFonts w:ascii="Times New Roman" w:hAnsi="Times New Roman"/>
                <w:b/>
                <w:bCs/>
                <w:color w:val="auto"/>
                <w:szCs w:val="21"/>
              </w:rPr>
            </w:pPr>
          </w:p>
        </w:tc>
        <w:tc>
          <w:tcPr>
            <w:tcW w:w="866" w:type="dxa"/>
            <w:tcBorders>
              <w:tl2br w:val="nil"/>
              <w:tr2bl w:val="nil"/>
            </w:tcBorders>
            <w:noWrap/>
            <w:vAlign w:val="center"/>
          </w:tcPr>
          <w:p>
            <w:pPr>
              <w:jc w:val="center"/>
              <w:rPr>
                <w:rFonts w:ascii="Times New Roman" w:hAnsi="Times New Roman"/>
                <w:b/>
                <w:bCs/>
                <w:color w:val="auto"/>
                <w:szCs w:val="21"/>
              </w:rPr>
            </w:pPr>
            <w:r>
              <w:rPr>
                <w:rFonts w:ascii="Times New Roman" w:hAnsi="Times New Roman"/>
                <w:b/>
                <w:bCs/>
                <w:color w:val="auto"/>
                <w:szCs w:val="21"/>
              </w:rPr>
              <w:t>1</w:t>
            </w:r>
          </w:p>
        </w:tc>
        <w:tc>
          <w:tcPr>
            <w:tcW w:w="812" w:type="dxa"/>
            <w:tcBorders>
              <w:tl2br w:val="nil"/>
              <w:tr2bl w:val="nil"/>
            </w:tcBorders>
            <w:noWrap/>
            <w:vAlign w:val="center"/>
          </w:tcPr>
          <w:p>
            <w:pPr>
              <w:jc w:val="center"/>
              <w:rPr>
                <w:rFonts w:ascii="Times New Roman" w:hAnsi="Times New Roman"/>
                <w:b/>
                <w:bCs/>
                <w:color w:val="auto"/>
                <w:szCs w:val="21"/>
              </w:rPr>
            </w:pPr>
            <w:r>
              <w:rPr>
                <w:rFonts w:ascii="Times New Roman" w:hAnsi="Times New Roman"/>
                <w:b/>
                <w:bCs/>
                <w:color w:val="auto"/>
                <w:szCs w:val="21"/>
              </w:rPr>
              <w:t>2</w:t>
            </w:r>
          </w:p>
        </w:tc>
        <w:tc>
          <w:tcPr>
            <w:tcW w:w="863" w:type="dxa"/>
            <w:tcBorders>
              <w:tl2br w:val="nil"/>
              <w:tr2bl w:val="nil"/>
            </w:tcBorders>
            <w:noWrap/>
            <w:vAlign w:val="center"/>
          </w:tcPr>
          <w:p>
            <w:pPr>
              <w:jc w:val="center"/>
              <w:rPr>
                <w:rFonts w:ascii="Times New Roman" w:hAnsi="Times New Roman"/>
                <w:b/>
                <w:bCs/>
                <w:color w:val="auto"/>
                <w:szCs w:val="21"/>
              </w:rPr>
            </w:pPr>
            <w:r>
              <w:rPr>
                <w:rFonts w:ascii="Times New Roman" w:hAnsi="Times New Roman"/>
                <w:b/>
                <w:bCs/>
                <w:color w:val="auto"/>
                <w:szCs w:val="21"/>
              </w:rPr>
              <w:t>3</w:t>
            </w:r>
          </w:p>
        </w:tc>
        <w:tc>
          <w:tcPr>
            <w:tcW w:w="900" w:type="dxa"/>
            <w:tcBorders>
              <w:tl2br w:val="nil"/>
              <w:tr2bl w:val="nil"/>
            </w:tcBorders>
            <w:noWrap/>
            <w:vAlign w:val="center"/>
          </w:tcPr>
          <w:p>
            <w:pPr>
              <w:jc w:val="center"/>
              <w:rPr>
                <w:rFonts w:ascii="Times New Roman" w:hAnsi="Times New Roman"/>
                <w:b/>
                <w:bCs/>
                <w:color w:val="auto"/>
                <w:szCs w:val="21"/>
              </w:rPr>
            </w:pPr>
            <w:r>
              <w:rPr>
                <w:rFonts w:ascii="Times New Roman" w:hAnsi="Times New Roman"/>
                <w:b/>
                <w:bCs/>
                <w:color w:val="auto"/>
                <w:szCs w:val="21"/>
              </w:rPr>
              <w:t>4</w:t>
            </w:r>
          </w:p>
        </w:tc>
        <w:tc>
          <w:tcPr>
            <w:tcW w:w="1100" w:type="dxa"/>
            <w:vMerge w:val="continue"/>
            <w:tcBorders>
              <w:tl2br w:val="nil"/>
              <w:tr2bl w:val="nil"/>
            </w:tcBorders>
            <w:noWrap/>
            <w:vAlign w:val="center"/>
          </w:tcPr>
          <w:p>
            <w:pPr>
              <w:jc w:val="center"/>
              <w:rPr>
                <w:rFonts w:ascii="Times New Roman" w:hAnsi="Times New Roman"/>
                <w:b/>
                <w:bCs/>
                <w:color w:val="auto"/>
                <w:szCs w:val="21"/>
              </w:rPr>
            </w:pPr>
          </w:p>
        </w:tc>
        <w:tc>
          <w:tcPr>
            <w:tcW w:w="1075" w:type="dxa"/>
            <w:vMerge w:val="continue"/>
            <w:tcBorders>
              <w:tl2br w:val="nil"/>
              <w:tr2bl w:val="nil"/>
            </w:tcBorders>
            <w:noWrap/>
            <w:vAlign w:val="center"/>
          </w:tcPr>
          <w:p>
            <w:pPr>
              <w:jc w:val="center"/>
              <w:rPr>
                <w:rFonts w:ascii="Times New Roman" w:hAnsi="Times New Roman"/>
                <w:b/>
                <w:bCs/>
                <w:color w:val="auto"/>
                <w:szCs w:val="21"/>
              </w:rPr>
            </w:pPr>
          </w:p>
        </w:tc>
        <w:tc>
          <w:tcPr>
            <w:tcW w:w="716" w:type="dxa"/>
            <w:vMerge w:val="continue"/>
            <w:tcBorders>
              <w:tl2br w:val="nil"/>
              <w:tr2bl w:val="nil"/>
            </w:tcBorders>
            <w:noWrap/>
            <w:vAlign w:val="center"/>
          </w:tcPr>
          <w:p>
            <w:pPr>
              <w:jc w:val="center"/>
              <w:rPr>
                <w:rFonts w:ascii="Times New Roman" w:hAnsi="Times New Roman"/>
                <w:b/>
                <w:bCs/>
                <w:color w:val="auto"/>
                <w:szCs w:val="21"/>
              </w:rPr>
            </w:pP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53" w:type="dxa"/>
            <w:vMerge w:val="restart"/>
            <w:tcBorders>
              <w:tl2br w:val="nil"/>
              <w:tr2bl w:val="nil"/>
            </w:tcBorders>
            <w:noWrap/>
            <w:vAlign w:val="center"/>
          </w:tcPr>
          <w:p>
            <w:pPr>
              <w:jc w:val="center"/>
              <w:rPr>
                <w:rFonts w:ascii="Times New Roman" w:hAnsi="Times New Roman"/>
                <w:color w:val="auto"/>
                <w:szCs w:val="21"/>
              </w:rPr>
            </w:pPr>
            <w:r>
              <w:rPr>
                <w:rFonts w:hint="eastAsia" w:ascii="Times New Roman" w:hAnsi="Times New Roman"/>
                <w:color w:val="auto"/>
                <w:szCs w:val="21"/>
              </w:rPr>
              <w:t>颗粒物</w:t>
            </w:r>
          </w:p>
        </w:tc>
        <w:tc>
          <w:tcPr>
            <w:tcW w:w="713" w:type="dxa"/>
            <w:vMerge w:val="restart"/>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rPr>
              <w:t>2021.</w:t>
            </w:r>
            <w:r>
              <w:rPr>
                <w:rFonts w:hint="eastAsia" w:ascii="Times New Roman" w:hAnsi="Times New Roman"/>
                <w:color w:val="auto"/>
                <w:szCs w:val="21"/>
                <w:lang w:val="en-US" w:eastAsia="zh-CN"/>
              </w:rPr>
              <w:t>4.4</w:t>
            </w:r>
          </w:p>
        </w:tc>
        <w:tc>
          <w:tcPr>
            <w:tcW w:w="1275" w:type="dxa"/>
            <w:tcBorders>
              <w:tl2br w:val="nil"/>
              <w:tr2bl w:val="nil"/>
            </w:tcBorders>
            <w:noWrap/>
            <w:vAlign w:val="center"/>
          </w:tcPr>
          <w:p>
            <w:pPr>
              <w:jc w:val="center"/>
              <w:rPr>
                <w:rFonts w:ascii="Times New Roman" w:hAnsi="Times New Roman"/>
                <w:color w:val="auto"/>
                <w:szCs w:val="21"/>
              </w:rPr>
            </w:pPr>
            <w:r>
              <w:rPr>
                <w:rFonts w:hint="eastAsia" w:ascii="Times New Roman" w:hAnsi="Times New Roman"/>
                <w:color w:val="auto"/>
                <w:szCs w:val="21"/>
              </w:rPr>
              <w:t>上风向G1</w:t>
            </w:r>
          </w:p>
        </w:tc>
        <w:tc>
          <w:tcPr>
            <w:tcW w:w="866"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0.045</w:t>
            </w:r>
          </w:p>
        </w:tc>
        <w:tc>
          <w:tcPr>
            <w:tcW w:w="812"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0.053</w:t>
            </w:r>
          </w:p>
        </w:tc>
        <w:tc>
          <w:tcPr>
            <w:tcW w:w="863"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0.033</w:t>
            </w:r>
          </w:p>
        </w:tc>
        <w:tc>
          <w:tcPr>
            <w:tcW w:w="90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0.067</w:t>
            </w:r>
          </w:p>
        </w:tc>
        <w:tc>
          <w:tcPr>
            <w:tcW w:w="1100" w:type="dxa"/>
            <w:vMerge w:val="restart"/>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0.073</w:t>
            </w:r>
          </w:p>
        </w:tc>
        <w:tc>
          <w:tcPr>
            <w:tcW w:w="1075" w:type="dxa"/>
            <w:vMerge w:val="restart"/>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1.0</w:t>
            </w:r>
          </w:p>
        </w:tc>
        <w:tc>
          <w:tcPr>
            <w:tcW w:w="716" w:type="dxa"/>
            <w:vMerge w:val="restart"/>
            <w:tcBorders>
              <w:tl2br w:val="nil"/>
              <w:tr2bl w:val="nil"/>
            </w:tcBorders>
            <w:noWrap/>
            <w:vAlign w:val="center"/>
          </w:tcPr>
          <w:p>
            <w:pPr>
              <w:jc w:val="center"/>
              <w:rPr>
                <w:rFonts w:ascii="Times New Roman" w:hAnsi="Times New Roman"/>
                <w:color w:val="auto"/>
                <w:szCs w:val="21"/>
              </w:rPr>
            </w:pPr>
            <w:r>
              <w:rPr>
                <w:rFonts w:ascii="Times New Roman" w:hAnsi="Times New Roman"/>
                <w:color w:val="auto"/>
                <w:szCs w:val="21"/>
              </w:rPr>
              <w:t>达标</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53" w:type="dxa"/>
            <w:vMerge w:val="continue"/>
            <w:tcBorders>
              <w:tl2br w:val="nil"/>
              <w:tr2bl w:val="nil"/>
            </w:tcBorders>
            <w:noWrap/>
            <w:vAlign w:val="center"/>
          </w:tcPr>
          <w:p>
            <w:pPr>
              <w:jc w:val="center"/>
              <w:rPr>
                <w:rFonts w:ascii="Times New Roman" w:hAnsi="Times New Roman"/>
                <w:color w:val="auto"/>
                <w:szCs w:val="21"/>
              </w:rPr>
            </w:pPr>
          </w:p>
        </w:tc>
        <w:tc>
          <w:tcPr>
            <w:tcW w:w="713" w:type="dxa"/>
            <w:vMerge w:val="continue"/>
            <w:tcBorders>
              <w:tl2br w:val="nil"/>
              <w:tr2bl w:val="nil"/>
            </w:tcBorders>
            <w:noWrap/>
            <w:vAlign w:val="center"/>
          </w:tcPr>
          <w:p>
            <w:pPr>
              <w:jc w:val="center"/>
              <w:rPr>
                <w:rFonts w:ascii="Times New Roman" w:hAnsi="Times New Roman"/>
                <w:color w:val="auto"/>
                <w:szCs w:val="21"/>
              </w:rPr>
            </w:pPr>
          </w:p>
        </w:tc>
        <w:tc>
          <w:tcPr>
            <w:tcW w:w="1275" w:type="dxa"/>
            <w:tcBorders>
              <w:tl2br w:val="nil"/>
              <w:tr2bl w:val="nil"/>
            </w:tcBorders>
            <w:noWrap/>
            <w:vAlign w:val="center"/>
          </w:tcPr>
          <w:p>
            <w:pPr>
              <w:jc w:val="center"/>
              <w:rPr>
                <w:rFonts w:ascii="Times New Roman" w:hAnsi="Times New Roman"/>
                <w:color w:val="auto"/>
                <w:szCs w:val="21"/>
              </w:rPr>
            </w:pPr>
            <w:r>
              <w:rPr>
                <w:rFonts w:hint="eastAsia" w:ascii="Times New Roman" w:hAnsi="Times New Roman"/>
                <w:color w:val="auto"/>
                <w:szCs w:val="21"/>
              </w:rPr>
              <w:t>下风向G2</w:t>
            </w:r>
          </w:p>
        </w:tc>
        <w:tc>
          <w:tcPr>
            <w:tcW w:w="866"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0.073</w:t>
            </w:r>
          </w:p>
        </w:tc>
        <w:tc>
          <w:tcPr>
            <w:tcW w:w="812"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0.048</w:t>
            </w:r>
          </w:p>
        </w:tc>
        <w:tc>
          <w:tcPr>
            <w:tcW w:w="863"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0.062</w:t>
            </w:r>
          </w:p>
        </w:tc>
        <w:tc>
          <w:tcPr>
            <w:tcW w:w="90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0.035</w:t>
            </w:r>
          </w:p>
        </w:tc>
        <w:tc>
          <w:tcPr>
            <w:tcW w:w="1100" w:type="dxa"/>
            <w:vMerge w:val="continue"/>
            <w:tcBorders>
              <w:tl2br w:val="nil"/>
              <w:tr2bl w:val="nil"/>
            </w:tcBorders>
            <w:noWrap/>
            <w:vAlign w:val="center"/>
          </w:tcPr>
          <w:p>
            <w:pPr>
              <w:jc w:val="center"/>
              <w:rPr>
                <w:rFonts w:ascii="Times New Roman" w:hAnsi="Times New Roman"/>
                <w:color w:val="auto"/>
                <w:szCs w:val="21"/>
              </w:rPr>
            </w:pPr>
          </w:p>
        </w:tc>
        <w:tc>
          <w:tcPr>
            <w:tcW w:w="1075" w:type="dxa"/>
            <w:vMerge w:val="continue"/>
            <w:tcBorders>
              <w:tl2br w:val="nil"/>
              <w:tr2bl w:val="nil"/>
            </w:tcBorders>
            <w:noWrap/>
            <w:vAlign w:val="center"/>
          </w:tcPr>
          <w:p>
            <w:pPr>
              <w:jc w:val="center"/>
              <w:rPr>
                <w:rFonts w:ascii="Times New Roman" w:hAnsi="Times New Roman"/>
                <w:color w:val="auto"/>
                <w:szCs w:val="21"/>
              </w:rPr>
            </w:pPr>
          </w:p>
        </w:tc>
        <w:tc>
          <w:tcPr>
            <w:tcW w:w="716" w:type="dxa"/>
            <w:vMerge w:val="continue"/>
            <w:tcBorders>
              <w:tl2br w:val="nil"/>
              <w:tr2bl w:val="nil"/>
            </w:tcBorders>
            <w:noWrap/>
            <w:vAlign w:val="center"/>
          </w:tcPr>
          <w:p>
            <w:pPr>
              <w:jc w:val="center"/>
              <w:rPr>
                <w:rFonts w:ascii="Times New Roman" w:hAnsi="Times New Roman"/>
                <w:color w:val="auto"/>
                <w:szCs w:val="21"/>
              </w:rPr>
            </w:pP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53" w:type="dxa"/>
            <w:vMerge w:val="continue"/>
            <w:tcBorders>
              <w:tl2br w:val="nil"/>
              <w:tr2bl w:val="nil"/>
            </w:tcBorders>
            <w:noWrap/>
            <w:vAlign w:val="center"/>
          </w:tcPr>
          <w:p>
            <w:pPr>
              <w:jc w:val="center"/>
              <w:rPr>
                <w:rFonts w:ascii="Times New Roman" w:hAnsi="Times New Roman"/>
                <w:color w:val="auto"/>
                <w:szCs w:val="21"/>
              </w:rPr>
            </w:pPr>
          </w:p>
        </w:tc>
        <w:tc>
          <w:tcPr>
            <w:tcW w:w="713" w:type="dxa"/>
            <w:vMerge w:val="continue"/>
            <w:tcBorders>
              <w:tl2br w:val="nil"/>
              <w:tr2bl w:val="nil"/>
            </w:tcBorders>
            <w:noWrap/>
            <w:vAlign w:val="center"/>
          </w:tcPr>
          <w:p>
            <w:pPr>
              <w:jc w:val="center"/>
              <w:rPr>
                <w:rFonts w:ascii="Times New Roman" w:hAnsi="Times New Roman"/>
                <w:color w:val="auto"/>
                <w:szCs w:val="21"/>
              </w:rPr>
            </w:pPr>
          </w:p>
        </w:tc>
        <w:tc>
          <w:tcPr>
            <w:tcW w:w="1275" w:type="dxa"/>
            <w:tcBorders>
              <w:tl2br w:val="nil"/>
              <w:tr2bl w:val="nil"/>
            </w:tcBorders>
            <w:noWrap/>
            <w:vAlign w:val="center"/>
          </w:tcPr>
          <w:p>
            <w:pPr>
              <w:jc w:val="center"/>
              <w:rPr>
                <w:rFonts w:ascii="Times New Roman" w:hAnsi="Times New Roman"/>
                <w:color w:val="auto"/>
                <w:szCs w:val="21"/>
              </w:rPr>
            </w:pPr>
            <w:r>
              <w:rPr>
                <w:rFonts w:hint="eastAsia" w:ascii="Times New Roman" w:hAnsi="Times New Roman"/>
                <w:color w:val="auto"/>
                <w:szCs w:val="21"/>
              </w:rPr>
              <w:t>下风向G3</w:t>
            </w:r>
          </w:p>
        </w:tc>
        <w:tc>
          <w:tcPr>
            <w:tcW w:w="866"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0.053</w:t>
            </w:r>
          </w:p>
        </w:tc>
        <w:tc>
          <w:tcPr>
            <w:tcW w:w="812"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0.068</w:t>
            </w:r>
          </w:p>
        </w:tc>
        <w:tc>
          <w:tcPr>
            <w:tcW w:w="863"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0.040</w:t>
            </w:r>
          </w:p>
        </w:tc>
        <w:tc>
          <w:tcPr>
            <w:tcW w:w="90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0.040</w:t>
            </w:r>
          </w:p>
        </w:tc>
        <w:tc>
          <w:tcPr>
            <w:tcW w:w="1100" w:type="dxa"/>
            <w:vMerge w:val="continue"/>
            <w:tcBorders>
              <w:tl2br w:val="nil"/>
              <w:tr2bl w:val="nil"/>
            </w:tcBorders>
            <w:noWrap/>
            <w:vAlign w:val="center"/>
          </w:tcPr>
          <w:p>
            <w:pPr>
              <w:jc w:val="center"/>
              <w:rPr>
                <w:rFonts w:ascii="Times New Roman" w:hAnsi="Times New Roman"/>
                <w:color w:val="auto"/>
                <w:szCs w:val="21"/>
              </w:rPr>
            </w:pPr>
          </w:p>
        </w:tc>
        <w:tc>
          <w:tcPr>
            <w:tcW w:w="1075" w:type="dxa"/>
            <w:vMerge w:val="continue"/>
            <w:tcBorders>
              <w:tl2br w:val="nil"/>
              <w:tr2bl w:val="nil"/>
            </w:tcBorders>
            <w:noWrap/>
            <w:vAlign w:val="center"/>
          </w:tcPr>
          <w:p>
            <w:pPr>
              <w:jc w:val="center"/>
              <w:rPr>
                <w:rFonts w:ascii="Times New Roman" w:hAnsi="Times New Roman"/>
                <w:color w:val="auto"/>
                <w:szCs w:val="21"/>
              </w:rPr>
            </w:pPr>
          </w:p>
        </w:tc>
        <w:tc>
          <w:tcPr>
            <w:tcW w:w="716" w:type="dxa"/>
            <w:vMerge w:val="continue"/>
            <w:tcBorders>
              <w:tl2br w:val="nil"/>
              <w:tr2bl w:val="nil"/>
            </w:tcBorders>
            <w:noWrap/>
            <w:vAlign w:val="center"/>
          </w:tcPr>
          <w:p>
            <w:pPr>
              <w:jc w:val="center"/>
              <w:rPr>
                <w:rFonts w:ascii="Times New Roman" w:hAnsi="Times New Roman"/>
                <w:color w:val="auto"/>
                <w:szCs w:val="21"/>
              </w:rPr>
            </w:pP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53" w:type="dxa"/>
            <w:vMerge w:val="continue"/>
            <w:tcBorders>
              <w:tl2br w:val="nil"/>
              <w:tr2bl w:val="nil"/>
            </w:tcBorders>
            <w:noWrap/>
            <w:vAlign w:val="center"/>
          </w:tcPr>
          <w:p>
            <w:pPr>
              <w:jc w:val="center"/>
              <w:rPr>
                <w:rFonts w:ascii="Times New Roman" w:hAnsi="Times New Roman"/>
                <w:color w:val="auto"/>
                <w:szCs w:val="21"/>
              </w:rPr>
            </w:pPr>
          </w:p>
        </w:tc>
        <w:tc>
          <w:tcPr>
            <w:tcW w:w="713" w:type="dxa"/>
            <w:vMerge w:val="continue"/>
            <w:tcBorders>
              <w:tl2br w:val="nil"/>
              <w:tr2bl w:val="nil"/>
            </w:tcBorders>
            <w:noWrap/>
            <w:vAlign w:val="center"/>
          </w:tcPr>
          <w:p>
            <w:pPr>
              <w:jc w:val="center"/>
              <w:rPr>
                <w:rFonts w:ascii="Times New Roman" w:hAnsi="Times New Roman"/>
                <w:color w:val="auto"/>
                <w:szCs w:val="21"/>
              </w:rPr>
            </w:pPr>
          </w:p>
        </w:tc>
        <w:tc>
          <w:tcPr>
            <w:tcW w:w="1275" w:type="dxa"/>
            <w:tcBorders>
              <w:tl2br w:val="nil"/>
              <w:tr2bl w:val="nil"/>
            </w:tcBorders>
            <w:noWrap/>
            <w:vAlign w:val="center"/>
          </w:tcPr>
          <w:p>
            <w:pPr>
              <w:jc w:val="center"/>
              <w:rPr>
                <w:rFonts w:ascii="Times New Roman" w:hAnsi="Times New Roman"/>
                <w:color w:val="auto"/>
                <w:szCs w:val="21"/>
              </w:rPr>
            </w:pPr>
            <w:r>
              <w:rPr>
                <w:rFonts w:hint="eastAsia" w:ascii="Times New Roman" w:hAnsi="Times New Roman"/>
                <w:color w:val="auto"/>
                <w:szCs w:val="21"/>
              </w:rPr>
              <w:t>下风向G4</w:t>
            </w:r>
          </w:p>
        </w:tc>
        <w:tc>
          <w:tcPr>
            <w:tcW w:w="866"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0.045</w:t>
            </w:r>
          </w:p>
        </w:tc>
        <w:tc>
          <w:tcPr>
            <w:tcW w:w="812"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0.035</w:t>
            </w:r>
          </w:p>
        </w:tc>
        <w:tc>
          <w:tcPr>
            <w:tcW w:w="863"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0.032</w:t>
            </w:r>
          </w:p>
        </w:tc>
        <w:tc>
          <w:tcPr>
            <w:tcW w:w="90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0.032</w:t>
            </w:r>
          </w:p>
        </w:tc>
        <w:tc>
          <w:tcPr>
            <w:tcW w:w="1100" w:type="dxa"/>
            <w:vMerge w:val="continue"/>
            <w:tcBorders>
              <w:tl2br w:val="nil"/>
              <w:tr2bl w:val="nil"/>
            </w:tcBorders>
            <w:noWrap/>
            <w:vAlign w:val="center"/>
          </w:tcPr>
          <w:p>
            <w:pPr>
              <w:jc w:val="center"/>
              <w:rPr>
                <w:rFonts w:ascii="Times New Roman" w:hAnsi="Times New Roman"/>
                <w:color w:val="auto"/>
                <w:szCs w:val="21"/>
              </w:rPr>
            </w:pPr>
          </w:p>
        </w:tc>
        <w:tc>
          <w:tcPr>
            <w:tcW w:w="1075" w:type="dxa"/>
            <w:vMerge w:val="continue"/>
            <w:tcBorders>
              <w:tl2br w:val="nil"/>
              <w:tr2bl w:val="nil"/>
            </w:tcBorders>
            <w:noWrap/>
            <w:vAlign w:val="center"/>
          </w:tcPr>
          <w:p>
            <w:pPr>
              <w:jc w:val="center"/>
              <w:rPr>
                <w:rFonts w:ascii="Times New Roman" w:hAnsi="Times New Roman"/>
                <w:color w:val="auto"/>
                <w:szCs w:val="21"/>
              </w:rPr>
            </w:pPr>
          </w:p>
        </w:tc>
        <w:tc>
          <w:tcPr>
            <w:tcW w:w="716" w:type="dxa"/>
            <w:vMerge w:val="continue"/>
            <w:tcBorders>
              <w:tl2br w:val="nil"/>
              <w:tr2bl w:val="nil"/>
            </w:tcBorders>
            <w:noWrap/>
            <w:vAlign w:val="center"/>
          </w:tcPr>
          <w:p>
            <w:pPr>
              <w:jc w:val="center"/>
              <w:rPr>
                <w:rFonts w:ascii="Times New Roman" w:hAnsi="Times New Roman"/>
                <w:color w:val="auto"/>
                <w:szCs w:val="21"/>
              </w:rPr>
            </w:pP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53" w:type="dxa"/>
            <w:vMerge w:val="continue"/>
            <w:tcBorders>
              <w:tl2br w:val="nil"/>
              <w:tr2bl w:val="nil"/>
            </w:tcBorders>
            <w:noWrap/>
            <w:vAlign w:val="center"/>
          </w:tcPr>
          <w:p>
            <w:pPr>
              <w:jc w:val="center"/>
              <w:rPr>
                <w:rFonts w:ascii="Times New Roman" w:hAnsi="Times New Roman"/>
                <w:color w:val="auto"/>
                <w:szCs w:val="21"/>
              </w:rPr>
            </w:pPr>
          </w:p>
        </w:tc>
        <w:tc>
          <w:tcPr>
            <w:tcW w:w="713" w:type="dxa"/>
            <w:vMerge w:val="restart"/>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rPr>
              <w:t>2021.</w:t>
            </w:r>
            <w:r>
              <w:rPr>
                <w:rFonts w:hint="eastAsia" w:ascii="Times New Roman" w:hAnsi="Times New Roman"/>
                <w:color w:val="auto"/>
                <w:szCs w:val="21"/>
                <w:lang w:val="en-US" w:eastAsia="zh-CN"/>
              </w:rPr>
              <w:t>4.5</w:t>
            </w:r>
          </w:p>
        </w:tc>
        <w:tc>
          <w:tcPr>
            <w:tcW w:w="1275" w:type="dxa"/>
            <w:tcBorders>
              <w:tl2br w:val="nil"/>
              <w:tr2bl w:val="nil"/>
            </w:tcBorders>
            <w:noWrap/>
            <w:vAlign w:val="center"/>
          </w:tcPr>
          <w:p>
            <w:pPr>
              <w:jc w:val="center"/>
              <w:rPr>
                <w:rFonts w:ascii="Times New Roman" w:hAnsi="Times New Roman"/>
                <w:color w:val="auto"/>
                <w:szCs w:val="21"/>
              </w:rPr>
            </w:pPr>
            <w:r>
              <w:rPr>
                <w:rFonts w:hint="eastAsia" w:ascii="Times New Roman" w:hAnsi="Times New Roman"/>
                <w:color w:val="auto"/>
                <w:szCs w:val="21"/>
              </w:rPr>
              <w:t>上风向G1</w:t>
            </w:r>
          </w:p>
        </w:tc>
        <w:tc>
          <w:tcPr>
            <w:tcW w:w="866"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0.053</w:t>
            </w:r>
          </w:p>
        </w:tc>
        <w:tc>
          <w:tcPr>
            <w:tcW w:w="812"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0.047</w:t>
            </w:r>
          </w:p>
        </w:tc>
        <w:tc>
          <w:tcPr>
            <w:tcW w:w="863"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0.035</w:t>
            </w:r>
          </w:p>
        </w:tc>
        <w:tc>
          <w:tcPr>
            <w:tcW w:w="90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0.023</w:t>
            </w:r>
          </w:p>
        </w:tc>
        <w:tc>
          <w:tcPr>
            <w:tcW w:w="1100" w:type="dxa"/>
            <w:vMerge w:val="restart"/>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0.078</w:t>
            </w:r>
          </w:p>
        </w:tc>
        <w:tc>
          <w:tcPr>
            <w:tcW w:w="1075" w:type="dxa"/>
            <w:vMerge w:val="restart"/>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1.0</w:t>
            </w:r>
          </w:p>
        </w:tc>
        <w:tc>
          <w:tcPr>
            <w:tcW w:w="716" w:type="dxa"/>
            <w:vMerge w:val="restart"/>
            <w:tcBorders>
              <w:tl2br w:val="nil"/>
              <w:tr2bl w:val="nil"/>
            </w:tcBorders>
            <w:noWrap/>
            <w:vAlign w:val="center"/>
          </w:tcPr>
          <w:p>
            <w:pPr>
              <w:jc w:val="center"/>
              <w:rPr>
                <w:rFonts w:ascii="Times New Roman" w:hAnsi="Times New Roman"/>
                <w:color w:val="auto"/>
                <w:szCs w:val="21"/>
              </w:rPr>
            </w:pPr>
            <w:r>
              <w:rPr>
                <w:rFonts w:ascii="Times New Roman" w:hAnsi="Times New Roman"/>
                <w:color w:val="auto"/>
                <w:szCs w:val="21"/>
              </w:rPr>
              <w:t>达标</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53" w:type="dxa"/>
            <w:vMerge w:val="continue"/>
            <w:tcBorders>
              <w:tl2br w:val="nil"/>
              <w:tr2bl w:val="nil"/>
            </w:tcBorders>
            <w:noWrap/>
            <w:vAlign w:val="center"/>
          </w:tcPr>
          <w:p>
            <w:pPr>
              <w:jc w:val="center"/>
              <w:rPr>
                <w:rFonts w:ascii="Times New Roman" w:hAnsi="Times New Roman"/>
                <w:color w:val="auto"/>
                <w:szCs w:val="21"/>
              </w:rPr>
            </w:pPr>
          </w:p>
        </w:tc>
        <w:tc>
          <w:tcPr>
            <w:tcW w:w="713" w:type="dxa"/>
            <w:vMerge w:val="continue"/>
            <w:tcBorders>
              <w:tl2br w:val="nil"/>
              <w:tr2bl w:val="nil"/>
            </w:tcBorders>
            <w:noWrap/>
            <w:vAlign w:val="center"/>
          </w:tcPr>
          <w:p>
            <w:pPr>
              <w:jc w:val="center"/>
              <w:rPr>
                <w:rFonts w:ascii="Times New Roman" w:hAnsi="Times New Roman"/>
                <w:color w:val="auto"/>
                <w:szCs w:val="21"/>
              </w:rPr>
            </w:pPr>
          </w:p>
        </w:tc>
        <w:tc>
          <w:tcPr>
            <w:tcW w:w="1275" w:type="dxa"/>
            <w:tcBorders>
              <w:tl2br w:val="nil"/>
              <w:tr2bl w:val="nil"/>
            </w:tcBorders>
            <w:noWrap/>
            <w:vAlign w:val="center"/>
          </w:tcPr>
          <w:p>
            <w:pPr>
              <w:jc w:val="center"/>
              <w:rPr>
                <w:rFonts w:ascii="Times New Roman" w:hAnsi="Times New Roman"/>
                <w:color w:val="auto"/>
                <w:szCs w:val="21"/>
              </w:rPr>
            </w:pPr>
            <w:r>
              <w:rPr>
                <w:rFonts w:hint="eastAsia" w:ascii="Times New Roman" w:hAnsi="Times New Roman"/>
                <w:color w:val="auto"/>
                <w:szCs w:val="21"/>
              </w:rPr>
              <w:t>下风向G2</w:t>
            </w:r>
          </w:p>
        </w:tc>
        <w:tc>
          <w:tcPr>
            <w:tcW w:w="866"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0.027</w:t>
            </w:r>
          </w:p>
        </w:tc>
        <w:tc>
          <w:tcPr>
            <w:tcW w:w="812"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0.068</w:t>
            </w:r>
          </w:p>
        </w:tc>
        <w:tc>
          <w:tcPr>
            <w:tcW w:w="863"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0.050</w:t>
            </w:r>
          </w:p>
        </w:tc>
        <w:tc>
          <w:tcPr>
            <w:tcW w:w="90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0.062</w:t>
            </w:r>
          </w:p>
        </w:tc>
        <w:tc>
          <w:tcPr>
            <w:tcW w:w="1100" w:type="dxa"/>
            <w:vMerge w:val="continue"/>
            <w:tcBorders>
              <w:tl2br w:val="nil"/>
              <w:tr2bl w:val="nil"/>
            </w:tcBorders>
            <w:noWrap/>
            <w:vAlign w:val="center"/>
          </w:tcPr>
          <w:p>
            <w:pPr>
              <w:jc w:val="center"/>
              <w:rPr>
                <w:rFonts w:ascii="Times New Roman" w:hAnsi="Times New Roman"/>
                <w:color w:val="auto"/>
                <w:szCs w:val="21"/>
              </w:rPr>
            </w:pPr>
          </w:p>
        </w:tc>
        <w:tc>
          <w:tcPr>
            <w:tcW w:w="1075" w:type="dxa"/>
            <w:vMerge w:val="continue"/>
            <w:tcBorders>
              <w:tl2br w:val="nil"/>
              <w:tr2bl w:val="nil"/>
            </w:tcBorders>
            <w:noWrap/>
            <w:vAlign w:val="center"/>
          </w:tcPr>
          <w:p>
            <w:pPr>
              <w:jc w:val="center"/>
              <w:rPr>
                <w:rFonts w:ascii="Times New Roman" w:hAnsi="Times New Roman"/>
                <w:color w:val="auto"/>
                <w:szCs w:val="21"/>
              </w:rPr>
            </w:pPr>
          </w:p>
        </w:tc>
        <w:tc>
          <w:tcPr>
            <w:tcW w:w="716" w:type="dxa"/>
            <w:vMerge w:val="continue"/>
            <w:tcBorders>
              <w:tl2br w:val="nil"/>
              <w:tr2bl w:val="nil"/>
            </w:tcBorders>
            <w:noWrap/>
            <w:vAlign w:val="center"/>
          </w:tcPr>
          <w:p>
            <w:pPr>
              <w:jc w:val="center"/>
              <w:rPr>
                <w:rFonts w:ascii="Times New Roman" w:hAnsi="Times New Roman"/>
                <w:color w:val="auto"/>
                <w:szCs w:val="21"/>
              </w:rPr>
            </w:pP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53" w:type="dxa"/>
            <w:vMerge w:val="continue"/>
            <w:tcBorders>
              <w:tl2br w:val="nil"/>
              <w:tr2bl w:val="nil"/>
            </w:tcBorders>
            <w:noWrap/>
            <w:vAlign w:val="center"/>
          </w:tcPr>
          <w:p>
            <w:pPr>
              <w:jc w:val="center"/>
              <w:rPr>
                <w:rFonts w:ascii="Times New Roman" w:hAnsi="Times New Roman"/>
                <w:color w:val="auto"/>
                <w:szCs w:val="21"/>
              </w:rPr>
            </w:pPr>
          </w:p>
        </w:tc>
        <w:tc>
          <w:tcPr>
            <w:tcW w:w="713" w:type="dxa"/>
            <w:vMerge w:val="continue"/>
            <w:tcBorders>
              <w:tl2br w:val="nil"/>
              <w:tr2bl w:val="nil"/>
            </w:tcBorders>
            <w:noWrap/>
            <w:vAlign w:val="center"/>
          </w:tcPr>
          <w:p>
            <w:pPr>
              <w:jc w:val="center"/>
              <w:rPr>
                <w:rFonts w:ascii="Times New Roman" w:hAnsi="Times New Roman"/>
                <w:color w:val="auto"/>
                <w:szCs w:val="21"/>
              </w:rPr>
            </w:pPr>
          </w:p>
        </w:tc>
        <w:tc>
          <w:tcPr>
            <w:tcW w:w="1275" w:type="dxa"/>
            <w:tcBorders>
              <w:tl2br w:val="nil"/>
              <w:tr2bl w:val="nil"/>
            </w:tcBorders>
            <w:noWrap/>
            <w:vAlign w:val="center"/>
          </w:tcPr>
          <w:p>
            <w:pPr>
              <w:jc w:val="center"/>
              <w:rPr>
                <w:rFonts w:ascii="Times New Roman" w:hAnsi="Times New Roman"/>
                <w:color w:val="auto"/>
                <w:szCs w:val="21"/>
              </w:rPr>
            </w:pPr>
            <w:r>
              <w:rPr>
                <w:rFonts w:hint="eastAsia" w:ascii="Times New Roman" w:hAnsi="Times New Roman"/>
                <w:color w:val="auto"/>
                <w:szCs w:val="21"/>
              </w:rPr>
              <w:t>下风向G3</w:t>
            </w:r>
          </w:p>
        </w:tc>
        <w:tc>
          <w:tcPr>
            <w:tcW w:w="866"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0.078</w:t>
            </w:r>
          </w:p>
        </w:tc>
        <w:tc>
          <w:tcPr>
            <w:tcW w:w="812"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0.045</w:t>
            </w:r>
          </w:p>
        </w:tc>
        <w:tc>
          <w:tcPr>
            <w:tcW w:w="863"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0.030</w:t>
            </w:r>
          </w:p>
        </w:tc>
        <w:tc>
          <w:tcPr>
            <w:tcW w:w="90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0.0450.</w:t>
            </w:r>
          </w:p>
        </w:tc>
        <w:tc>
          <w:tcPr>
            <w:tcW w:w="1100" w:type="dxa"/>
            <w:vMerge w:val="continue"/>
            <w:tcBorders>
              <w:tl2br w:val="nil"/>
              <w:tr2bl w:val="nil"/>
            </w:tcBorders>
            <w:noWrap/>
            <w:vAlign w:val="center"/>
          </w:tcPr>
          <w:p>
            <w:pPr>
              <w:jc w:val="center"/>
              <w:rPr>
                <w:rFonts w:ascii="Times New Roman" w:hAnsi="Times New Roman"/>
                <w:color w:val="auto"/>
                <w:szCs w:val="21"/>
              </w:rPr>
            </w:pPr>
          </w:p>
        </w:tc>
        <w:tc>
          <w:tcPr>
            <w:tcW w:w="1075" w:type="dxa"/>
            <w:vMerge w:val="continue"/>
            <w:tcBorders>
              <w:tl2br w:val="nil"/>
              <w:tr2bl w:val="nil"/>
            </w:tcBorders>
            <w:noWrap/>
            <w:vAlign w:val="center"/>
          </w:tcPr>
          <w:p>
            <w:pPr>
              <w:jc w:val="center"/>
              <w:rPr>
                <w:rFonts w:ascii="Times New Roman" w:hAnsi="Times New Roman"/>
                <w:color w:val="auto"/>
                <w:szCs w:val="21"/>
              </w:rPr>
            </w:pPr>
          </w:p>
        </w:tc>
        <w:tc>
          <w:tcPr>
            <w:tcW w:w="716" w:type="dxa"/>
            <w:vMerge w:val="continue"/>
            <w:tcBorders>
              <w:tl2br w:val="nil"/>
              <w:tr2bl w:val="nil"/>
            </w:tcBorders>
            <w:noWrap/>
            <w:vAlign w:val="center"/>
          </w:tcPr>
          <w:p>
            <w:pPr>
              <w:jc w:val="center"/>
              <w:rPr>
                <w:rFonts w:ascii="Times New Roman" w:hAnsi="Times New Roman"/>
                <w:color w:val="auto"/>
                <w:szCs w:val="21"/>
              </w:rPr>
            </w:pP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53" w:type="dxa"/>
            <w:vMerge w:val="continue"/>
            <w:tcBorders>
              <w:tl2br w:val="nil"/>
              <w:tr2bl w:val="nil"/>
            </w:tcBorders>
            <w:noWrap/>
            <w:vAlign w:val="center"/>
          </w:tcPr>
          <w:p>
            <w:pPr>
              <w:jc w:val="center"/>
              <w:rPr>
                <w:rFonts w:ascii="Times New Roman" w:hAnsi="Times New Roman"/>
                <w:color w:val="auto"/>
                <w:szCs w:val="21"/>
              </w:rPr>
            </w:pPr>
          </w:p>
        </w:tc>
        <w:tc>
          <w:tcPr>
            <w:tcW w:w="713" w:type="dxa"/>
            <w:vMerge w:val="continue"/>
            <w:tcBorders>
              <w:tl2br w:val="nil"/>
              <w:tr2bl w:val="nil"/>
            </w:tcBorders>
            <w:noWrap/>
            <w:vAlign w:val="center"/>
          </w:tcPr>
          <w:p>
            <w:pPr>
              <w:jc w:val="center"/>
              <w:rPr>
                <w:rFonts w:ascii="Times New Roman" w:hAnsi="Times New Roman"/>
                <w:color w:val="auto"/>
                <w:szCs w:val="21"/>
              </w:rPr>
            </w:pPr>
          </w:p>
        </w:tc>
        <w:tc>
          <w:tcPr>
            <w:tcW w:w="1275" w:type="dxa"/>
            <w:tcBorders>
              <w:tl2br w:val="nil"/>
              <w:tr2bl w:val="nil"/>
            </w:tcBorders>
            <w:noWrap/>
            <w:vAlign w:val="center"/>
          </w:tcPr>
          <w:p>
            <w:pPr>
              <w:jc w:val="center"/>
              <w:rPr>
                <w:rFonts w:ascii="Times New Roman" w:hAnsi="Times New Roman"/>
                <w:color w:val="auto"/>
                <w:szCs w:val="21"/>
              </w:rPr>
            </w:pPr>
            <w:r>
              <w:rPr>
                <w:rFonts w:hint="eastAsia" w:ascii="Times New Roman" w:hAnsi="Times New Roman"/>
                <w:color w:val="auto"/>
                <w:szCs w:val="21"/>
              </w:rPr>
              <w:t>下风向G4</w:t>
            </w:r>
          </w:p>
        </w:tc>
        <w:tc>
          <w:tcPr>
            <w:tcW w:w="866"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0.037</w:t>
            </w:r>
          </w:p>
        </w:tc>
        <w:tc>
          <w:tcPr>
            <w:tcW w:w="812"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0.043</w:t>
            </w:r>
          </w:p>
        </w:tc>
        <w:tc>
          <w:tcPr>
            <w:tcW w:w="863"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0.023</w:t>
            </w:r>
          </w:p>
        </w:tc>
        <w:tc>
          <w:tcPr>
            <w:tcW w:w="900" w:type="dxa"/>
            <w:tcBorders>
              <w:tl2br w:val="nil"/>
              <w:tr2bl w:val="nil"/>
            </w:tcBorders>
            <w:noWrap/>
            <w:vAlign w:val="center"/>
          </w:tcPr>
          <w:p>
            <w:pPr>
              <w:keepNext w:val="0"/>
              <w:keepLines w:val="0"/>
              <w:widowControl/>
              <w:suppressLineNumbers w:val="0"/>
              <w:jc w:val="center"/>
              <w:textAlignment w:val="center"/>
              <w:rPr>
                <w:rFonts w:hint="default" w:ascii="Times New Roman" w:hAnsi="Times New Roman" w:cs="Times New Roman"/>
                <w:i w:val="0"/>
                <w:color w:val="000000"/>
                <w:kern w:val="2"/>
                <w:sz w:val="21"/>
                <w:szCs w:val="21"/>
                <w:u w:val="none"/>
                <w:lang w:val="en-US" w:eastAsia="zh-CN" w:bidi="ar-SA"/>
              </w:rPr>
            </w:pPr>
            <w:r>
              <w:rPr>
                <w:rFonts w:hint="eastAsia" w:ascii="Times New Roman" w:hAnsi="Times New Roman" w:cs="Times New Roman"/>
                <w:i w:val="0"/>
                <w:color w:val="000000"/>
                <w:kern w:val="2"/>
                <w:sz w:val="21"/>
                <w:szCs w:val="21"/>
                <w:u w:val="none"/>
                <w:lang w:val="en-US" w:eastAsia="zh-CN" w:bidi="ar-SA"/>
              </w:rPr>
              <w:t>0.062</w:t>
            </w:r>
          </w:p>
        </w:tc>
        <w:tc>
          <w:tcPr>
            <w:tcW w:w="1100" w:type="dxa"/>
            <w:vMerge w:val="continue"/>
            <w:tcBorders>
              <w:tl2br w:val="nil"/>
              <w:tr2bl w:val="nil"/>
            </w:tcBorders>
            <w:noWrap/>
            <w:vAlign w:val="center"/>
          </w:tcPr>
          <w:p>
            <w:pPr>
              <w:jc w:val="center"/>
              <w:rPr>
                <w:rFonts w:ascii="Times New Roman" w:hAnsi="Times New Roman"/>
                <w:color w:val="auto"/>
                <w:szCs w:val="21"/>
              </w:rPr>
            </w:pPr>
          </w:p>
        </w:tc>
        <w:tc>
          <w:tcPr>
            <w:tcW w:w="1075" w:type="dxa"/>
            <w:vMerge w:val="continue"/>
            <w:tcBorders>
              <w:tl2br w:val="nil"/>
              <w:tr2bl w:val="nil"/>
            </w:tcBorders>
            <w:noWrap/>
            <w:vAlign w:val="center"/>
          </w:tcPr>
          <w:p>
            <w:pPr>
              <w:jc w:val="center"/>
              <w:rPr>
                <w:rFonts w:ascii="Times New Roman" w:hAnsi="Times New Roman"/>
                <w:color w:val="auto"/>
                <w:szCs w:val="21"/>
              </w:rPr>
            </w:pPr>
          </w:p>
        </w:tc>
        <w:tc>
          <w:tcPr>
            <w:tcW w:w="716" w:type="dxa"/>
            <w:vMerge w:val="continue"/>
            <w:tcBorders>
              <w:tl2br w:val="nil"/>
              <w:tr2bl w:val="nil"/>
            </w:tcBorders>
            <w:noWrap/>
            <w:vAlign w:val="center"/>
          </w:tcPr>
          <w:p>
            <w:pPr>
              <w:jc w:val="center"/>
              <w:rPr>
                <w:rFonts w:ascii="Times New Roman" w:hAnsi="Times New Roman"/>
                <w:color w:val="auto"/>
                <w:szCs w:val="21"/>
              </w:rPr>
            </w:pP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53" w:type="dxa"/>
            <w:tcBorders>
              <w:tl2br w:val="nil"/>
              <w:tr2bl w:val="nil"/>
            </w:tcBorders>
            <w:noWrap/>
            <w:vAlign w:val="center"/>
          </w:tcPr>
          <w:p>
            <w:pPr>
              <w:jc w:val="center"/>
              <w:rPr>
                <w:rFonts w:ascii="Times New Roman" w:hAnsi="Times New Roman"/>
                <w:color w:val="auto"/>
                <w:szCs w:val="21"/>
              </w:rPr>
            </w:pPr>
            <w:r>
              <w:rPr>
                <w:rFonts w:ascii="Times New Roman" w:hAnsi="Times New Roman"/>
                <w:color w:val="auto"/>
                <w:szCs w:val="21"/>
              </w:rPr>
              <w:t>气象参数</w:t>
            </w:r>
          </w:p>
        </w:tc>
        <w:tc>
          <w:tcPr>
            <w:tcW w:w="8320" w:type="dxa"/>
            <w:gridSpan w:val="9"/>
            <w:tcBorders>
              <w:tl2br w:val="nil"/>
              <w:tr2bl w:val="nil"/>
            </w:tcBorders>
            <w:noWrap/>
            <w:vAlign w:val="center"/>
          </w:tcPr>
          <w:p>
            <w:pPr>
              <w:jc w:val="left"/>
              <w:rPr>
                <w:rFonts w:ascii="Times New Roman" w:hAnsi="Times New Roman"/>
                <w:color w:val="auto"/>
                <w:szCs w:val="21"/>
              </w:rPr>
            </w:pPr>
            <w:r>
              <w:rPr>
                <w:rFonts w:hint="eastAsia" w:ascii="Times New Roman" w:hAnsi="Times New Roman"/>
                <w:color w:val="auto"/>
                <w:szCs w:val="21"/>
              </w:rPr>
              <w:t>2021</w:t>
            </w:r>
            <w:r>
              <w:rPr>
                <w:rFonts w:ascii="Times New Roman" w:hAnsi="Times New Roman"/>
                <w:color w:val="auto"/>
                <w:szCs w:val="21"/>
              </w:rPr>
              <w:t>年</w:t>
            </w:r>
            <w:r>
              <w:rPr>
                <w:rFonts w:hint="eastAsia" w:ascii="Times New Roman" w:hAnsi="Times New Roman"/>
                <w:color w:val="auto"/>
                <w:szCs w:val="21"/>
                <w:lang w:val="en-US" w:eastAsia="zh-CN"/>
              </w:rPr>
              <w:t>4</w:t>
            </w:r>
            <w:r>
              <w:rPr>
                <w:rFonts w:ascii="Times New Roman" w:hAnsi="Times New Roman"/>
                <w:color w:val="auto"/>
                <w:szCs w:val="21"/>
              </w:rPr>
              <w:t>月</w:t>
            </w:r>
            <w:r>
              <w:rPr>
                <w:rFonts w:hint="eastAsia" w:ascii="Times New Roman" w:hAnsi="Times New Roman"/>
                <w:color w:val="auto"/>
                <w:szCs w:val="21"/>
                <w:lang w:val="en-US" w:eastAsia="zh-CN"/>
              </w:rPr>
              <w:t>4</w:t>
            </w:r>
            <w:r>
              <w:rPr>
                <w:rFonts w:ascii="Times New Roman" w:hAnsi="Times New Roman"/>
                <w:color w:val="auto"/>
                <w:szCs w:val="21"/>
              </w:rPr>
              <w:t>日，</w:t>
            </w:r>
            <w:r>
              <w:rPr>
                <w:rFonts w:hint="eastAsia" w:ascii="Times New Roman" w:hAnsi="Times New Roman"/>
                <w:color w:val="auto"/>
                <w:szCs w:val="21"/>
                <w:lang w:val="en-US" w:eastAsia="zh-CN"/>
              </w:rPr>
              <w:t>晴</w:t>
            </w:r>
            <w:r>
              <w:rPr>
                <w:rFonts w:ascii="Times New Roman" w:hAnsi="Times New Roman"/>
                <w:color w:val="auto"/>
                <w:szCs w:val="21"/>
              </w:rPr>
              <w:t>，风</w:t>
            </w:r>
            <w:r>
              <w:rPr>
                <w:rFonts w:hint="eastAsia" w:ascii="Times New Roman" w:hAnsi="Times New Roman"/>
                <w:color w:val="auto"/>
                <w:szCs w:val="21"/>
              </w:rPr>
              <w:t>向：</w:t>
            </w:r>
            <w:r>
              <w:rPr>
                <w:rFonts w:hint="eastAsia" w:ascii="Times New Roman" w:hAnsi="Times New Roman"/>
                <w:color w:val="auto"/>
                <w:szCs w:val="21"/>
                <w:lang w:val="en-US" w:eastAsia="zh-CN"/>
              </w:rPr>
              <w:t>南</w:t>
            </w:r>
            <w:r>
              <w:rPr>
                <w:rFonts w:hint="eastAsia" w:ascii="Times New Roman" w:hAnsi="Times New Roman"/>
                <w:color w:val="auto"/>
                <w:szCs w:val="21"/>
              </w:rPr>
              <w:t>，</w:t>
            </w:r>
            <w:r>
              <w:rPr>
                <w:rFonts w:ascii="Times New Roman" w:hAnsi="Times New Roman"/>
                <w:color w:val="auto"/>
                <w:szCs w:val="21"/>
              </w:rPr>
              <w:t>风速：</w:t>
            </w:r>
            <w:r>
              <w:rPr>
                <w:rFonts w:hint="eastAsia" w:ascii="Times New Roman" w:hAnsi="Times New Roman"/>
                <w:color w:val="auto"/>
                <w:szCs w:val="21"/>
              </w:rPr>
              <w:t>2.</w:t>
            </w:r>
            <w:r>
              <w:rPr>
                <w:rFonts w:hint="eastAsia" w:ascii="Times New Roman" w:hAnsi="Times New Roman"/>
                <w:color w:val="auto"/>
                <w:szCs w:val="21"/>
                <w:lang w:val="en-US" w:eastAsia="zh-CN"/>
              </w:rPr>
              <w:t>3-2.4</w:t>
            </w:r>
            <w:r>
              <w:rPr>
                <w:rFonts w:ascii="Times New Roman" w:hAnsi="Times New Roman"/>
                <w:color w:val="auto"/>
                <w:szCs w:val="21"/>
              </w:rPr>
              <w:t>m/s；</w:t>
            </w:r>
          </w:p>
          <w:p>
            <w:pPr>
              <w:jc w:val="left"/>
              <w:rPr>
                <w:rFonts w:hint="eastAsia" w:ascii="Times New Roman" w:hAnsi="Times New Roman" w:eastAsia="宋体"/>
                <w:color w:val="auto"/>
                <w:szCs w:val="21"/>
                <w:highlight w:val="yellow"/>
                <w:lang w:eastAsia="zh-CN"/>
              </w:rPr>
            </w:pPr>
            <w:r>
              <w:rPr>
                <w:rFonts w:ascii="Times New Roman" w:hAnsi="Times New Roman"/>
                <w:color w:val="auto"/>
                <w:szCs w:val="21"/>
              </w:rPr>
              <w:t>20</w:t>
            </w:r>
            <w:r>
              <w:rPr>
                <w:rFonts w:hint="eastAsia" w:ascii="Times New Roman" w:hAnsi="Times New Roman"/>
                <w:color w:val="auto"/>
                <w:szCs w:val="21"/>
              </w:rPr>
              <w:t>21</w:t>
            </w:r>
            <w:r>
              <w:rPr>
                <w:rFonts w:ascii="Times New Roman" w:hAnsi="Times New Roman"/>
                <w:color w:val="auto"/>
                <w:szCs w:val="21"/>
              </w:rPr>
              <w:t>年</w:t>
            </w:r>
            <w:r>
              <w:rPr>
                <w:rFonts w:hint="eastAsia" w:ascii="Times New Roman" w:hAnsi="Times New Roman"/>
                <w:color w:val="auto"/>
                <w:szCs w:val="21"/>
                <w:lang w:val="en-US" w:eastAsia="zh-CN"/>
              </w:rPr>
              <w:t>4</w:t>
            </w:r>
            <w:r>
              <w:rPr>
                <w:rFonts w:ascii="Times New Roman" w:hAnsi="Times New Roman"/>
                <w:color w:val="auto"/>
                <w:szCs w:val="21"/>
              </w:rPr>
              <w:t>月</w:t>
            </w:r>
            <w:r>
              <w:rPr>
                <w:rFonts w:hint="eastAsia" w:ascii="Times New Roman" w:hAnsi="Times New Roman"/>
                <w:color w:val="auto"/>
                <w:szCs w:val="21"/>
                <w:lang w:val="en-US" w:eastAsia="zh-CN"/>
              </w:rPr>
              <w:t>5</w:t>
            </w:r>
            <w:r>
              <w:rPr>
                <w:rFonts w:ascii="Times New Roman" w:hAnsi="Times New Roman"/>
                <w:color w:val="auto"/>
                <w:szCs w:val="21"/>
              </w:rPr>
              <w:t>日，</w:t>
            </w:r>
            <w:r>
              <w:rPr>
                <w:rFonts w:hint="eastAsia" w:ascii="Times New Roman" w:hAnsi="Times New Roman"/>
                <w:color w:val="auto"/>
                <w:szCs w:val="21"/>
                <w:lang w:val="en-US" w:eastAsia="zh-CN"/>
              </w:rPr>
              <w:t>晴</w:t>
            </w:r>
            <w:r>
              <w:rPr>
                <w:rFonts w:ascii="Times New Roman" w:hAnsi="Times New Roman"/>
                <w:color w:val="auto"/>
                <w:szCs w:val="21"/>
              </w:rPr>
              <w:t>，风向：</w:t>
            </w:r>
            <w:r>
              <w:rPr>
                <w:rFonts w:hint="eastAsia" w:ascii="Times New Roman" w:hAnsi="Times New Roman"/>
                <w:color w:val="auto"/>
                <w:szCs w:val="21"/>
                <w:lang w:val="en-US" w:eastAsia="zh-CN"/>
              </w:rPr>
              <w:t>南</w:t>
            </w:r>
            <w:r>
              <w:rPr>
                <w:rFonts w:ascii="Times New Roman" w:hAnsi="Times New Roman"/>
                <w:color w:val="auto"/>
                <w:szCs w:val="21"/>
              </w:rPr>
              <w:t>，风速：</w:t>
            </w:r>
            <w:r>
              <w:rPr>
                <w:rFonts w:hint="eastAsia" w:ascii="Times New Roman" w:hAnsi="Times New Roman"/>
                <w:color w:val="auto"/>
                <w:szCs w:val="21"/>
              </w:rPr>
              <w:t>2</w:t>
            </w:r>
            <w:r>
              <w:rPr>
                <w:rFonts w:hint="eastAsia" w:ascii="Times New Roman" w:hAnsi="Times New Roman"/>
                <w:color w:val="auto"/>
                <w:szCs w:val="21"/>
                <w:lang w:val="en-US" w:eastAsia="zh-CN"/>
              </w:rPr>
              <w:t>.4-2.5</w:t>
            </w:r>
            <w:r>
              <w:rPr>
                <w:rFonts w:ascii="Times New Roman" w:hAnsi="Times New Roman"/>
                <w:color w:val="auto"/>
                <w:szCs w:val="21"/>
              </w:rPr>
              <w:t>m/s</w:t>
            </w:r>
            <w:r>
              <w:rPr>
                <w:rFonts w:hint="eastAsia" w:ascii="Times New Roman" w:hAnsi="Times New Roman"/>
                <w:color w:val="auto"/>
                <w:szCs w:val="21"/>
                <w:lang w:eastAsia="zh-CN"/>
              </w:rPr>
              <w:t>。</w:t>
            </w:r>
          </w:p>
        </w:tc>
      </w:tr>
    </w:tbl>
    <w:p>
      <w:pPr>
        <w:pStyle w:val="18"/>
        <w:widowControl w:val="0"/>
        <w:tabs>
          <w:tab w:val="right" w:leader="dot" w:pos="8306"/>
        </w:tabs>
        <w:spacing w:line="360" w:lineRule="auto"/>
        <w:ind w:firstLine="480" w:firstLineChars="200"/>
        <w:jc w:val="both"/>
        <w:rPr>
          <w:rFonts w:hint="eastAsia" w:ascii="宋体" w:hAnsi="宋体" w:eastAsia="宋体" w:cs="宋体"/>
          <w:sz w:val="24"/>
          <w:szCs w:val="24"/>
        </w:rPr>
      </w:pPr>
      <w:r>
        <w:rPr>
          <w:rFonts w:hint="eastAsia" w:ascii="宋体" w:hAnsi="宋体" w:eastAsia="宋体" w:cs="宋体"/>
          <w:sz w:val="24"/>
          <w:szCs w:val="24"/>
        </w:rPr>
        <w:t>验收监测期间，颗粒物排放符合</w:t>
      </w:r>
      <w:r>
        <w:rPr>
          <w:rFonts w:hint="eastAsia"/>
          <w:sz w:val="24"/>
          <w:szCs w:val="24"/>
          <w:lang w:val="en-US" w:eastAsia="zh-CN"/>
        </w:rPr>
        <w:t>《大气污染物综合排放标准》（</w:t>
      </w:r>
      <w:r>
        <w:rPr>
          <w:rFonts w:hint="eastAsia" w:ascii="Times New Roman" w:hAnsi="Times New Roman" w:cs="Times New Roman"/>
          <w:sz w:val="24"/>
          <w:szCs w:val="24"/>
          <w:lang w:val="en-US" w:eastAsia="zh-CN"/>
        </w:rPr>
        <w:t>GB16297-1996）</w:t>
      </w:r>
      <w:r>
        <w:rPr>
          <w:sz w:val="24"/>
          <w:szCs w:val="24"/>
        </w:rPr>
        <w:t>表2中无组织排放浓度监控限值</w:t>
      </w:r>
      <w:r>
        <w:rPr>
          <w:rFonts w:hint="eastAsia" w:ascii="宋体" w:hAnsi="宋体" w:eastAsia="宋体" w:cs="宋体"/>
          <w:sz w:val="24"/>
          <w:szCs w:val="24"/>
        </w:rPr>
        <w:t>。</w:t>
      </w:r>
    </w:p>
    <w:p>
      <w:pPr>
        <w:spacing w:line="360" w:lineRule="auto"/>
        <w:jc w:val="center"/>
        <w:rPr>
          <w:rFonts w:ascii="Times New Roman" w:hAnsi="Times New Roman"/>
          <w:b/>
          <w:bCs/>
          <w:color w:val="auto"/>
          <w:sz w:val="21"/>
          <w:szCs w:val="21"/>
        </w:rPr>
      </w:pPr>
    </w:p>
    <w:p>
      <w:pPr>
        <w:spacing w:line="360" w:lineRule="auto"/>
        <w:jc w:val="center"/>
        <w:rPr>
          <w:rFonts w:ascii="Times New Roman" w:hAnsi="Times New Roman"/>
          <w:b/>
          <w:bCs/>
          <w:color w:val="auto"/>
          <w:sz w:val="21"/>
          <w:szCs w:val="21"/>
        </w:rPr>
      </w:pPr>
    </w:p>
    <w:p>
      <w:pPr>
        <w:spacing w:line="360" w:lineRule="auto"/>
        <w:jc w:val="center"/>
        <w:rPr>
          <w:rFonts w:ascii="Times New Roman" w:hAnsi="Times New Roman"/>
          <w:b/>
          <w:bCs/>
          <w:color w:val="auto"/>
          <w:sz w:val="21"/>
          <w:szCs w:val="21"/>
        </w:rPr>
      </w:pPr>
    </w:p>
    <w:p>
      <w:pPr>
        <w:spacing w:line="360" w:lineRule="auto"/>
        <w:jc w:val="center"/>
        <w:rPr>
          <w:rFonts w:ascii="Times New Roman" w:hAnsi="Times New Roman"/>
          <w:b/>
          <w:bCs/>
          <w:color w:val="auto"/>
          <w:sz w:val="21"/>
          <w:szCs w:val="21"/>
        </w:rPr>
      </w:pPr>
      <w:r>
        <w:rPr>
          <w:rFonts w:ascii="Times New Roman" w:hAnsi="Times New Roman"/>
          <w:b/>
          <w:bCs/>
          <w:color w:val="auto"/>
          <w:sz w:val="21"/>
          <w:szCs w:val="21"/>
        </w:rPr>
        <w:t>表8</w:t>
      </w:r>
      <w:r>
        <w:rPr>
          <w:rFonts w:hint="eastAsia" w:ascii="Times New Roman" w:hAnsi="Times New Roman"/>
          <w:b/>
          <w:bCs/>
          <w:color w:val="auto"/>
          <w:sz w:val="21"/>
          <w:szCs w:val="21"/>
        </w:rPr>
        <w:t>-</w:t>
      </w:r>
      <w:r>
        <w:rPr>
          <w:rFonts w:hint="eastAsia" w:ascii="Times New Roman" w:hAnsi="Times New Roman"/>
          <w:b/>
          <w:bCs/>
          <w:color w:val="auto"/>
          <w:sz w:val="21"/>
          <w:szCs w:val="21"/>
          <w:lang w:val="en-US" w:eastAsia="zh-CN"/>
        </w:rPr>
        <w:t>4</w:t>
      </w:r>
      <w:r>
        <w:rPr>
          <w:rFonts w:ascii="Times New Roman" w:hAnsi="Times New Roman"/>
          <w:b/>
          <w:bCs/>
          <w:color w:val="auto"/>
          <w:sz w:val="21"/>
          <w:szCs w:val="21"/>
        </w:rPr>
        <w:t xml:space="preserve"> 噪声监测结果表（附监测图）</w:t>
      </w:r>
    </w:p>
    <w:tbl>
      <w:tblPr>
        <w:tblStyle w:val="10"/>
        <w:tblW w:w="6902" w:type="dxa"/>
        <w:jc w:val="center"/>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Layout w:type="fixed"/>
        <w:tblCellMar>
          <w:top w:w="0" w:type="dxa"/>
          <w:left w:w="108" w:type="dxa"/>
          <w:bottom w:w="0" w:type="dxa"/>
          <w:right w:w="108" w:type="dxa"/>
        </w:tblCellMar>
      </w:tblPr>
      <w:tblGrid>
        <w:gridCol w:w="1621"/>
        <w:gridCol w:w="1095"/>
        <w:gridCol w:w="1201"/>
        <w:gridCol w:w="975"/>
        <w:gridCol w:w="1035"/>
        <w:gridCol w:w="975"/>
      </w:tblGrid>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2716" w:type="dxa"/>
            <w:gridSpan w:val="2"/>
            <w:tcBorders>
              <w:tl2br w:val="nil"/>
              <w:tr2bl w:val="nil"/>
            </w:tcBorders>
            <w:noWrap/>
            <w:vAlign w:val="center"/>
          </w:tcPr>
          <w:p>
            <w:pPr>
              <w:jc w:val="center"/>
              <w:rPr>
                <w:rFonts w:ascii="Times New Roman" w:hAnsi="Times New Roman"/>
                <w:b/>
                <w:bCs/>
                <w:color w:val="auto"/>
                <w:szCs w:val="21"/>
              </w:rPr>
            </w:pPr>
            <w:r>
              <w:rPr>
                <w:rFonts w:ascii="Times New Roman" w:hAnsi="Times New Roman"/>
                <w:b/>
                <w:bCs/>
                <w:color w:val="auto"/>
                <w:szCs w:val="21"/>
              </w:rPr>
              <w:t>点位</w:t>
            </w:r>
          </w:p>
          <w:p>
            <w:pPr>
              <w:jc w:val="center"/>
              <w:rPr>
                <w:rFonts w:ascii="Times New Roman" w:hAnsi="Times New Roman"/>
                <w:b/>
                <w:bCs/>
                <w:color w:val="auto"/>
                <w:szCs w:val="21"/>
              </w:rPr>
            </w:pPr>
            <w:r>
              <w:rPr>
                <w:rFonts w:ascii="Times New Roman" w:hAnsi="Times New Roman"/>
                <w:b/>
                <w:bCs/>
                <w:color w:val="auto"/>
                <w:szCs w:val="21"/>
              </w:rPr>
              <w:t>监测时间</w:t>
            </w:r>
          </w:p>
        </w:tc>
        <w:tc>
          <w:tcPr>
            <w:tcW w:w="1201" w:type="dxa"/>
            <w:tcBorders>
              <w:tl2br w:val="nil"/>
              <w:tr2bl w:val="nil"/>
            </w:tcBorders>
            <w:noWrap/>
            <w:vAlign w:val="center"/>
          </w:tcPr>
          <w:p>
            <w:pPr>
              <w:widowControl/>
              <w:jc w:val="center"/>
              <w:textAlignment w:val="center"/>
              <w:rPr>
                <w:rFonts w:ascii="Times New Roman" w:hAnsi="Times New Roman"/>
                <w:b/>
                <w:bCs/>
                <w:color w:val="auto"/>
                <w:kern w:val="0"/>
                <w:szCs w:val="21"/>
              </w:rPr>
            </w:pPr>
            <w:r>
              <w:rPr>
                <w:rFonts w:hint="eastAsia" w:ascii="Times New Roman" w:hAnsi="Times New Roman"/>
                <w:b/>
                <w:bCs/>
                <w:color w:val="auto"/>
                <w:kern w:val="0"/>
                <w:szCs w:val="21"/>
              </w:rPr>
              <w:t>Z1</w:t>
            </w:r>
          </w:p>
          <w:p>
            <w:pPr>
              <w:widowControl/>
              <w:jc w:val="center"/>
              <w:textAlignment w:val="center"/>
              <w:rPr>
                <w:rFonts w:ascii="Times New Roman" w:hAnsi="Times New Roman"/>
                <w:b/>
                <w:bCs/>
                <w:color w:val="auto"/>
                <w:szCs w:val="21"/>
              </w:rPr>
            </w:pPr>
            <w:r>
              <w:rPr>
                <w:rFonts w:ascii="Times New Roman" w:hAnsi="Times New Roman"/>
                <w:b/>
                <w:bCs/>
                <w:color w:val="auto"/>
                <w:kern w:val="0"/>
                <w:szCs w:val="21"/>
              </w:rPr>
              <w:t>dB(A)</w:t>
            </w:r>
          </w:p>
        </w:tc>
        <w:tc>
          <w:tcPr>
            <w:tcW w:w="975" w:type="dxa"/>
            <w:tcBorders>
              <w:tl2br w:val="nil"/>
              <w:tr2bl w:val="nil"/>
            </w:tcBorders>
            <w:noWrap/>
            <w:vAlign w:val="center"/>
          </w:tcPr>
          <w:p>
            <w:pPr>
              <w:widowControl/>
              <w:jc w:val="center"/>
              <w:textAlignment w:val="center"/>
              <w:rPr>
                <w:rFonts w:ascii="Times New Roman" w:hAnsi="Times New Roman"/>
                <w:b/>
                <w:bCs/>
                <w:color w:val="auto"/>
                <w:kern w:val="0"/>
                <w:szCs w:val="21"/>
              </w:rPr>
            </w:pPr>
            <w:r>
              <w:rPr>
                <w:rFonts w:hint="eastAsia" w:ascii="Times New Roman" w:hAnsi="Times New Roman"/>
                <w:b/>
                <w:bCs/>
                <w:color w:val="auto"/>
                <w:kern w:val="0"/>
                <w:szCs w:val="21"/>
              </w:rPr>
              <w:t>Z2</w:t>
            </w:r>
          </w:p>
          <w:p>
            <w:pPr>
              <w:widowControl/>
              <w:jc w:val="center"/>
              <w:textAlignment w:val="center"/>
              <w:rPr>
                <w:rFonts w:ascii="Times New Roman" w:hAnsi="Times New Roman"/>
                <w:b/>
                <w:bCs/>
                <w:color w:val="auto"/>
                <w:szCs w:val="21"/>
              </w:rPr>
            </w:pPr>
            <w:r>
              <w:rPr>
                <w:rFonts w:ascii="Times New Roman" w:hAnsi="Times New Roman"/>
                <w:b/>
                <w:bCs/>
                <w:color w:val="auto"/>
                <w:kern w:val="0"/>
                <w:szCs w:val="21"/>
              </w:rPr>
              <w:t>dB(A)</w:t>
            </w:r>
          </w:p>
        </w:tc>
        <w:tc>
          <w:tcPr>
            <w:tcW w:w="1035" w:type="dxa"/>
            <w:tcBorders>
              <w:tl2br w:val="nil"/>
              <w:tr2bl w:val="nil"/>
            </w:tcBorders>
            <w:noWrap/>
            <w:vAlign w:val="center"/>
          </w:tcPr>
          <w:p>
            <w:pPr>
              <w:widowControl/>
              <w:jc w:val="center"/>
              <w:textAlignment w:val="center"/>
              <w:rPr>
                <w:rFonts w:ascii="Times New Roman" w:hAnsi="Times New Roman"/>
                <w:b/>
                <w:bCs/>
                <w:color w:val="auto"/>
                <w:kern w:val="0"/>
                <w:szCs w:val="21"/>
              </w:rPr>
            </w:pPr>
            <w:r>
              <w:rPr>
                <w:rFonts w:hint="eastAsia" w:ascii="Times New Roman" w:hAnsi="Times New Roman"/>
                <w:b/>
                <w:bCs/>
                <w:color w:val="auto"/>
                <w:kern w:val="0"/>
                <w:szCs w:val="21"/>
              </w:rPr>
              <w:t>Z3</w:t>
            </w:r>
          </w:p>
          <w:p>
            <w:pPr>
              <w:widowControl/>
              <w:jc w:val="center"/>
              <w:textAlignment w:val="center"/>
              <w:rPr>
                <w:rFonts w:ascii="Times New Roman" w:hAnsi="Times New Roman"/>
                <w:b/>
                <w:bCs/>
                <w:color w:val="auto"/>
                <w:szCs w:val="21"/>
              </w:rPr>
            </w:pPr>
            <w:r>
              <w:rPr>
                <w:rFonts w:ascii="Times New Roman" w:hAnsi="Times New Roman"/>
                <w:b/>
                <w:bCs/>
                <w:color w:val="auto"/>
                <w:kern w:val="0"/>
                <w:szCs w:val="21"/>
              </w:rPr>
              <w:t>dB(A)</w:t>
            </w:r>
          </w:p>
        </w:tc>
        <w:tc>
          <w:tcPr>
            <w:tcW w:w="975" w:type="dxa"/>
            <w:tcBorders>
              <w:tl2br w:val="nil"/>
              <w:tr2bl w:val="nil"/>
            </w:tcBorders>
            <w:noWrap/>
            <w:vAlign w:val="center"/>
          </w:tcPr>
          <w:p>
            <w:pPr>
              <w:widowControl/>
              <w:jc w:val="center"/>
              <w:textAlignment w:val="center"/>
              <w:rPr>
                <w:rFonts w:ascii="Times New Roman" w:hAnsi="Times New Roman"/>
                <w:b/>
                <w:bCs/>
                <w:color w:val="auto"/>
                <w:kern w:val="0"/>
                <w:szCs w:val="21"/>
              </w:rPr>
            </w:pPr>
            <w:r>
              <w:rPr>
                <w:rFonts w:hint="eastAsia" w:ascii="Times New Roman" w:hAnsi="Times New Roman"/>
                <w:b/>
                <w:bCs/>
                <w:color w:val="auto"/>
                <w:kern w:val="0"/>
                <w:szCs w:val="21"/>
              </w:rPr>
              <w:t>Z4</w:t>
            </w:r>
          </w:p>
          <w:p>
            <w:pPr>
              <w:widowControl/>
              <w:jc w:val="center"/>
              <w:textAlignment w:val="center"/>
              <w:rPr>
                <w:rFonts w:ascii="Times New Roman" w:hAnsi="Times New Roman"/>
                <w:b/>
                <w:bCs/>
                <w:color w:val="auto"/>
                <w:szCs w:val="21"/>
              </w:rPr>
            </w:pPr>
            <w:r>
              <w:rPr>
                <w:rFonts w:ascii="Times New Roman" w:hAnsi="Times New Roman"/>
                <w:b/>
                <w:bCs/>
                <w:color w:val="auto"/>
                <w:kern w:val="0"/>
                <w:szCs w:val="21"/>
              </w:rPr>
              <w:t>dB(A)</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1621" w:type="dxa"/>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rPr>
              <w:t>2021.</w:t>
            </w:r>
            <w:r>
              <w:rPr>
                <w:rFonts w:hint="eastAsia" w:ascii="Times New Roman" w:hAnsi="Times New Roman"/>
                <w:color w:val="auto"/>
                <w:szCs w:val="21"/>
                <w:lang w:val="en-US" w:eastAsia="zh-CN"/>
              </w:rPr>
              <w:t>4.4</w:t>
            </w:r>
          </w:p>
        </w:tc>
        <w:tc>
          <w:tcPr>
            <w:tcW w:w="1095" w:type="dxa"/>
            <w:tcBorders>
              <w:tl2br w:val="nil"/>
              <w:tr2bl w:val="nil"/>
            </w:tcBorders>
            <w:noWrap/>
            <w:vAlign w:val="center"/>
          </w:tcPr>
          <w:p>
            <w:pPr>
              <w:jc w:val="center"/>
              <w:rPr>
                <w:rFonts w:ascii="Times New Roman" w:hAnsi="Times New Roman"/>
                <w:color w:val="auto"/>
                <w:szCs w:val="21"/>
              </w:rPr>
            </w:pPr>
            <w:r>
              <w:rPr>
                <w:rFonts w:ascii="Times New Roman" w:hAnsi="Times New Roman"/>
                <w:color w:val="auto"/>
                <w:szCs w:val="21"/>
              </w:rPr>
              <w:t>昼间</w:t>
            </w:r>
          </w:p>
        </w:tc>
        <w:tc>
          <w:tcPr>
            <w:tcW w:w="1201" w:type="dxa"/>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54.7</w:t>
            </w:r>
          </w:p>
        </w:tc>
        <w:tc>
          <w:tcPr>
            <w:tcW w:w="975" w:type="dxa"/>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57.0</w:t>
            </w:r>
          </w:p>
        </w:tc>
        <w:tc>
          <w:tcPr>
            <w:tcW w:w="1035" w:type="dxa"/>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56.9</w:t>
            </w:r>
          </w:p>
        </w:tc>
        <w:tc>
          <w:tcPr>
            <w:tcW w:w="975" w:type="dxa"/>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58.5</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1621" w:type="dxa"/>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rPr>
              <w:t>2021.</w:t>
            </w:r>
            <w:r>
              <w:rPr>
                <w:rFonts w:hint="eastAsia" w:ascii="Times New Roman" w:hAnsi="Times New Roman"/>
                <w:color w:val="auto"/>
                <w:szCs w:val="21"/>
                <w:lang w:val="en-US" w:eastAsia="zh-CN"/>
              </w:rPr>
              <w:t>4.5</w:t>
            </w:r>
          </w:p>
        </w:tc>
        <w:tc>
          <w:tcPr>
            <w:tcW w:w="1095" w:type="dxa"/>
            <w:tcBorders>
              <w:tl2br w:val="nil"/>
              <w:tr2bl w:val="nil"/>
            </w:tcBorders>
            <w:noWrap/>
            <w:vAlign w:val="center"/>
          </w:tcPr>
          <w:p>
            <w:pPr>
              <w:jc w:val="center"/>
              <w:rPr>
                <w:rFonts w:ascii="Times New Roman" w:hAnsi="Times New Roman"/>
                <w:color w:val="auto"/>
                <w:szCs w:val="21"/>
              </w:rPr>
            </w:pPr>
            <w:r>
              <w:rPr>
                <w:rFonts w:ascii="Times New Roman" w:hAnsi="Times New Roman"/>
                <w:color w:val="auto"/>
                <w:szCs w:val="21"/>
              </w:rPr>
              <w:t>昼间</w:t>
            </w:r>
          </w:p>
        </w:tc>
        <w:tc>
          <w:tcPr>
            <w:tcW w:w="1201" w:type="dxa"/>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56.8</w:t>
            </w:r>
          </w:p>
        </w:tc>
        <w:tc>
          <w:tcPr>
            <w:tcW w:w="975" w:type="dxa"/>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57.4</w:t>
            </w:r>
          </w:p>
        </w:tc>
        <w:tc>
          <w:tcPr>
            <w:tcW w:w="1035" w:type="dxa"/>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55.7</w:t>
            </w:r>
          </w:p>
        </w:tc>
        <w:tc>
          <w:tcPr>
            <w:tcW w:w="975" w:type="dxa"/>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57.0</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1621" w:type="dxa"/>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排放限值</w:t>
            </w:r>
          </w:p>
        </w:tc>
        <w:tc>
          <w:tcPr>
            <w:tcW w:w="1095" w:type="dxa"/>
            <w:tcBorders>
              <w:tl2br w:val="nil"/>
              <w:tr2bl w:val="nil"/>
            </w:tcBorders>
            <w:noWrap/>
            <w:vAlign w:val="center"/>
          </w:tcPr>
          <w:p>
            <w:pPr>
              <w:jc w:val="center"/>
              <w:rPr>
                <w:rFonts w:ascii="Times New Roman" w:hAnsi="Times New Roman"/>
                <w:color w:val="auto"/>
                <w:szCs w:val="21"/>
              </w:rPr>
            </w:pPr>
            <w:r>
              <w:rPr>
                <w:rFonts w:ascii="Times New Roman" w:hAnsi="Times New Roman"/>
                <w:color w:val="auto"/>
                <w:szCs w:val="21"/>
              </w:rPr>
              <w:t>昼间</w:t>
            </w:r>
          </w:p>
        </w:tc>
        <w:tc>
          <w:tcPr>
            <w:tcW w:w="1201" w:type="dxa"/>
            <w:tcBorders>
              <w:tl2br w:val="nil"/>
              <w:tr2bl w:val="nil"/>
            </w:tcBorders>
            <w:noWrap/>
            <w:vAlign w:val="center"/>
          </w:tcPr>
          <w:p>
            <w:pPr>
              <w:jc w:val="center"/>
              <w:rPr>
                <w:rFonts w:hint="default" w:ascii="Times New Roman" w:hAnsi="Times New Roman"/>
                <w:color w:val="auto"/>
                <w:szCs w:val="21"/>
                <w:lang w:val="en-US" w:eastAsia="zh-CN"/>
              </w:rPr>
            </w:pPr>
            <w:r>
              <w:rPr>
                <w:rFonts w:hint="eastAsia" w:ascii="Times New Roman" w:hAnsi="Times New Roman"/>
                <w:color w:val="auto"/>
                <w:szCs w:val="21"/>
                <w:lang w:val="en-US" w:eastAsia="zh-CN"/>
              </w:rPr>
              <w:t>60</w:t>
            </w:r>
          </w:p>
        </w:tc>
        <w:tc>
          <w:tcPr>
            <w:tcW w:w="975" w:type="dxa"/>
            <w:tcBorders>
              <w:tl2br w:val="nil"/>
              <w:tr2bl w:val="nil"/>
            </w:tcBorders>
            <w:noWrap/>
            <w:vAlign w:val="center"/>
          </w:tcPr>
          <w:p>
            <w:pPr>
              <w:jc w:val="center"/>
              <w:rPr>
                <w:rFonts w:hint="default" w:ascii="Times New Roman" w:hAnsi="Times New Roman"/>
                <w:color w:val="auto"/>
                <w:szCs w:val="21"/>
                <w:lang w:val="en-US" w:eastAsia="zh-CN"/>
              </w:rPr>
            </w:pPr>
            <w:r>
              <w:rPr>
                <w:rFonts w:hint="eastAsia" w:ascii="Times New Roman" w:hAnsi="Times New Roman"/>
                <w:color w:val="auto"/>
                <w:szCs w:val="21"/>
                <w:lang w:val="en-US" w:eastAsia="zh-CN"/>
              </w:rPr>
              <w:t>70</w:t>
            </w:r>
          </w:p>
        </w:tc>
        <w:tc>
          <w:tcPr>
            <w:tcW w:w="1035" w:type="dxa"/>
            <w:tcBorders>
              <w:tl2br w:val="nil"/>
              <w:tr2bl w:val="nil"/>
            </w:tcBorders>
            <w:noWrap/>
            <w:vAlign w:val="center"/>
          </w:tcPr>
          <w:p>
            <w:pPr>
              <w:jc w:val="center"/>
              <w:rPr>
                <w:rFonts w:hint="default" w:ascii="Times New Roman" w:hAnsi="Times New Roman"/>
                <w:color w:val="auto"/>
                <w:szCs w:val="21"/>
                <w:lang w:val="en-US" w:eastAsia="zh-CN"/>
              </w:rPr>
            </w:pPr>
            <w:r>
              <w:rPr>
                <w:rFonts w:hint="eastAsia" w:ascii="Times New Roman" w:hAnsi="Times New Roman"/>
                <w:color w:val="auto"/>
                <w:szCs w:val="21"/>
                <w:lang w:val="en-US" w:eastAsia="zh-CN"/>
              </w:rPr>
              <w:t>60</w:t>
            </w:r>
          </w:p>
        </w:tc>
        <w:tc>
          <w:tcPr>
            <w:tcW w:w="975" w:type="dxa"/>
            <w:tcBorders>
              <w:tl2br w:val="nil"/>
              <w:tr2bl w:val="nil"/>
            </w:tcBorders>
            <w:noWrap/>
            <w:vAlign w:val="center"/>
          </w:tcPr>
          <w:p>
            <w:pPr>
              <w:jc w:val="center"/>
              <w:rPr>
                <w:rFonts w:hint="default" w:ascii="Times New Roman" w:hAnsi="Times New Roman"/>
                <w:color w:val="auto"/>
                <w:szCs w:val="21"/>
                <w:lang w:val="en-US" w:eastAsia="zh-CN"/>
              </w:rPr>
            </w:pPr>
            <w:r>
              <w:rPr>
                <w:rFonts w:hint="eastAsia" w:ascii="Times New Roman" w:hAnsi="Times New Roman"/>
                <w:color w:val="auto"/>
                <w:szCs w:val="21"/>
                <w:lang w:val="en-US" w:eastAsia="zh-CN"/>
              </w:rPr>
              <w:t>60</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2716" w:type="dxa"/>
            <w:gridSpan w:val="2"/>
            <w:tcBorders>
              <w:tl2br w:val="nil"/>
              <w:tr2bl w:val="nil"/>
            </w:tcBorders>
            <w:noWrap/>
            <w:vAlign w:val="center"/>
          </w:tcPr>
          <w:p>
            <w:pPr>
              <w:jc w:val="center"/>
              <w:rPr>
                <w:rFonts w:hint="default" w:ascii="Times New Roman" w:hAnsi="Times New Roman" w:eastAsia="宋体"/>
                <w:color w:val="auto"/>
                <w:szCs w:val="21"/>
                <w:lang w:val="en-US" w:eastAsia="zh-CN"/>
              </w:rPr>
            </w:pPr>
            <w:r>
              <w:rPr>
                <w:rFonts w:hint="eastAsia" w:ascii="Times New Roman" w:hAnsi="Times New Roman"/>
                <w:color w:val="auto"/>
                <w:szCs w:val="21"/>
                <w:lang w:val="en-US" w:eastAsia="zh-CN"/>
              </w:rPr>
              <w:t>是否达标</w:t>
            </w:r>
          </w:p>
        </w:tc>
        <w:tc>
          <w:tcPr>
            <w:tcW w:w="1201" w:type="dxa"/>
            <w:tcBorders>
              <w:tl2br w:val="nil"/>
              <w:tr2bl w:val="nil"/>
            </w:tcBorders>
            <w:noWrap/>
            <w:vAlign w:val="center"/>
          </w:tcPr>
          <w:p>
            <w:pPr>
              <w:jc w:val="center"/>
              <w:rPr>
                <w:rFonts w:hint="eastAsia" w:ascii="Times New Roman" w:hAnsi="Times New Roman"/>
                <w:color w:val="auto"/>
                <w:szCs w:val="21"/>
                <w:lang w:val="en-US" w:eastAsia="zh-CN"/>
              </w:rPr>
            </w:pPr>
            <w:r>
              <w:rPr>
                <w:rFonts w:hint="eastAsia" w:ascii="Times New Roman" w:hAnsi="Times New Roman"/>
                <w:color w:val="auto"/>
                <w:szCs w:val="21"/>
                <w:lang w:val="en-US" w:eastAsia="zh-CN"/>
              </w:rPr>
              <w:t>达标</w:t>
            </w:r>
          </w:p>
        </w:tc>
        <w:tc>
          <w:tcPr>
            <w:tcW w:w="975" w:type="dxa"/>
            <w:tcBorders>
              <w:tl2br w:val="nil"/>
              <w:tr2bl w:val="nil"/>
            </w:tcBorders>
            <w:noWrap/>
            <w:vAlign w:val="center"/>
          </w:tcPr>
          <w:p>
            <w:pPr>
              <w:jc w:val="center"/>
              <w:rPr>
                <w:rFonts w:hint="eastAsia" w:ascii="Times New Roman" w:hAnsi="Times New Roman"/>
                <w:color w:val="auto"/>
                <w:szCs w:val="21"/>
                <w:lang w:val="en-US" w:eastAsia="zh-CN"/>
              </w:rPr>
            </w:pPr>
            <w:r>
              <w:rPr>
                <w:rFonts w:hint="eastAsia" w:ascii="Times New Roman" w:hAnsi="Times New Roman"/>
                <w:color w:val="auto"/>
                <w:szCs w:val="21"/>
                <w:lang w:val="en-US" w:eastAsia="zh-CN"/>
              </w:rPr>
              <w:t>达标</w:t>
            </w:r>
          </w:p>
        </w:tc>
        <w:tc>
          <w:tcPr>
            <w:tcW w:w="1035" w:type="dxa"/>
            <w:tcBorders>
              <w:tl2br w:val="nil"/>
              <w:tr2bl w:val="nil"/>
            </w:tcBorders>
            <w:noWrap/>
            <w:vAlign w:val="center"/>
          </w:tcPr>
          <w:p>
            <w:pPr>
              <w:jc w:val="center"/>
              <w:rPr>
                <w:rFonts w:hint="eastAsia" w:ascii="Times New Roman" w:hAnsi="Times New Roman"/>
                <w:color w:val="auto"/>
                <w:szCs w:val="21"/>
                <w:lang w:val="en-US" w:eastAsia="zh-CN"/>
              </w:rPr>
            </w:pPr>
            <w:r>
              <w:rPr>
                <w:rFonts w:hint="eastAsia" w:ascii="Times New Roman" w:hAnsi="Times New Roman"/>
                <w:color w:val="auto"/>
                <w:szCs w:val="21"/>
                <w:lang w:val="en-US" w:eastAsia="zh-CN"/>
              </w:rPr>
              <w:t>达标</w:t>
            </w:r>
          </w:p>
        </w:tc>
        <w:tc>
          <w:tcPr>
            <w:tcW w:w="975" w:type="dxa"/>
            <w:tcBorders>
              <w:tl2br w:val="nil"/>
              <w:tr2bl w:val="nil"/>
            </w:tcBorders>
            <w:noWrap/>
            <w:vAlign w:val="center"/>
          </w:tcPr>
          <w:p>
            <w:pPr>
              <w:jc w:val="center"/>
              <w:rPr>
                <w:rFonts w:hint="eastAsia" w:ascii="Times New Roman" w:hAnsi="Times New Roman"/>
                <w:color w:val="auto"/>
                <w:szCs w:val="21"/>
                <w:lang w:val="en-US" w:eastAsia="zh-CN"/>
              </w:rPr>
            </w:pPr>
            <w:r>
              <w:rPr>
                <w:rFonts w:hint="eastAsia" w:ascii="Times New Roman" w:hAnsi="Times New Roman"/>
                <w:color w:val="auto"/>
                <w:szCs w:val="21"/>
                <w:lang w:val="en-US" w:eastAsia="zh-CN"/>
              </w:rPr>
              <w:t>达标</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2716" w:type="dxa"/>
            <w:gridSpan w:val="2"/>
            <w:tcBorders>
              <w:tl2br w:val="nil"/>
              <w:tr2bl w:val="nil"/>
            </w:tcBorders>
            <w:noWrap/>
            <w:vAlign w:val="center"/>
          </w:tcPr>
          <w:p>
            <w:pPr>
              <w:jc w:val="center"/>
              <w:rPr>
                <w:rFonts w:ascii="Times New Roman" w:hAnsi="Times New Roman"/>
                <w:color w:val="auto"/>
                <w:szCs w:val="21"/>
              </w:rPr>
            </w:pPr>
            <w:r>
              <w:rPr>
                <w:rFonts w:ascii="Times New Roman" w:hAnsi="Times New Roman"/>
                <w:color w:val="auto"/>
                <w:szCs w:val="21"/>
              </w:rPr>
              <w:t>气象参数</w:t>
            </w:r>
          </w:p>
        </w:tc>
        <w:tc>
          <w:tcPr>
            <w:tcW w:w="4186" w:type="dxa"/>
            <w:gridSpan w:val="4"/>
            <w:tcBorders>
              <w:tl2br w:val="nil"/>
              <w:tr2bl w:val="nil"/>
            </w:tcBorders>
            <w:noWrap/>
            <w:vAlign w:val="center"/>
          </w:tcPr>
          <w:p>
            <w:pPr>
              <w:jc w:val="left"/>
              <w:rPr>
                <w:rFonts w:ascii="Times New Roman" w:hAnsi="Times New Roman"/>
                <w:color w:val="auto"/>
                <w:szCs w:val="21"/>
              </w:rPr>
            </w:pPr>
            <w:r>
              <w:rPr>
                <w:rFonts w:ascii="Times New Roman" w:hAnsi="Times New Roman"/>
                <w:color w:val="auto"/>
                <w:szCs w:val="21"/>
              </w:rPr>
              <w:t>20</w:t>
            </w:r>
            <w:r>
              <w:rPr>
                <w:rFonts w:hint="eastAsia" w:ascii="Times New Roman" w:hAnsi="Times New Roman"/>
                <w:color w:val="auto"/>
                <w:szCs w:val="21"/>
              </w:rPr>
              <w:t>21</w:t>
            </w:r>
            <w:r>
              <w:rPr>
                <w:rFonts w:ascii="Times New Roman" w:hAnsi="Times New Roman"/>
                <w:color w:val="auto"/>
                <w:szCs w:val="21"/>
              </w:rPr>
              <w:t>年</w:t>
            </w:r>
            <w:r>
              <w:rPr>
                <w:rFonts w:hint="eastAsia" w:ascii="Times New Roman" w:hAnsi="Times New Roman"/>
                <w:color w:val="auto"/>
                <w:szCs w:val="21"/>
                <w:lang w:val="en-US" w:eastAsia="zh-CN"/>
              </w:rPr>
              <w:t>4</w:t>
            </w:r>
            <w:r>
              <w:rPr>
                <w:rFonts w:ascii="Times New Roman" w:hAnsi="Times New Roman"/>
                <w:color w:val="auto"/>
                <w:szCs w:val="21"/>
              </w:rPr>
              <w:t>月</w:t>
            </w:r>
            <w:r>
              <w:rPr>
                <w:rFonts w:hint="eastAsia" w:ascii="Times New Roman" w:hAnsi="Times New Roman"/>
                <w:color w:val="auto"/>
                <w:szCs w:val="21"/>
                <w:lang w:val="en-US" w:eastAsia="zh-CN"/>
              </w:rPr>
              <w:t>4</w:t>
            </w:r>
            <w:r>
              <w:rPr>
                <w:rFonts w:ascii="Times New Roman" w:hAnsi="Times New Roman"/>
                <w:color w:val="auto"/>
                <w:szCs w:val="21"/>
              </w:rPr>
              <w:t>日，</w:t>
            </w:r>
            <w:r>
              <w:rPr>
                <w:rFonts w:hint="eastAsia" w:ascii="Times New Roman" w:hAnsi="Times New Roman"/>
                <w:color w:val="auto"/>
                <w:szCs w:val="21"/>
              </w:rPr>
              <w:t>昼间：</w:t>
            </w:r>
            <w:r>
              <w:rPr>
                <w:rFonts w:hint="eastAsia" w:ascii="Times New Roman" w:hAnsi="Times New Roman"/>
                <w:color w:val="auto"/>
                <w:szCs w:val="21"/>
                <w:lang w:val="en-US" w:eastAsia="zh-CN"/>
              </w:rPr>
              <w:t>晴</w:t>
            </w:r>
            <w:r>
              <w:rPr>
                <w:rFonts w:ascii="Times New Roman" w:hAnsi="Times New Roman"/>
                <w:color w:val="auto"/>
                <w:szCs w:val="21"/>
              </w:rPr>
              <w:t>，风速</w:t>
            </w:r>
            <w:r>
              <w:rPr>
                <w:rFonts w:hint="eastAsia" w:ascii="Times New Roman" w:hAnsi="Times New Roman"/>
                <w:color w:val="auto"/>
                <w:szCs w:val="21"/>
              </w:rPr>
              <w:t>2.</w:t>
            </w:r>
            <w:r>
              <w:rPr>
                <w:rFonts w:hint="eastAsia" w:ascii="Times New Roman" w:hAnsi="Times New Roman"/>
                <w:color w:val="auto"/>
                <w:szCs w:val="21"/>
                <w:lang w:val="en-US" w:eastAsia="zh-CN"/>
              </w:rPr>
              <w:t>3</w:t>
            </w:r>
            <w:r>
              <w:rPr>
                <w:rFonts w:ascii="Times New Roman" w:hAnsi="Times New Roman"/>
                <w:color w:val="auto"/>
                <w:szCs w:val="21"/>
              </w:rPr>
              <w:t>m/s</w:t>
            </w:r>
            <w:r>
              <w:rPr>
                <w:rFonts w:hint="eastAsia" w:ascii="Times New Roman" w:hAnsi="Times New Roman"/>
                <w:color w:val="auto"/>
                <w:szCs w:val="21"/>
              </w:rPr>
              <w:t>。</w:t>
            </w:r>
          </w:p>
          <w:p>
            <w:pPr>
              <w:jc w:val="left"/>
              <w:rPr>
                <w:rFonts w:ascii="Times New Roman" w:hAnsi="Times New Roman"/>
                <w:color w:val="auto"/>
                <w:szCs w:val="21"/>
              </w:rPr>
            </w:pPr>
            <w:r>
              <w:rPr>
                <w:rFonts w:ascii="Times New Roman" w:hAnsi="Times New Roman"/>
                <w:color w:val="auto"/>
                <w:szCs w:val="21"/>
              </w:rPr>
              <w:t>20</w:t>
            </w:r>
            <w:r>
              <w:rPr>
                <w:rFonts w:hint="eastAsia" w:ascii="Times New Roman" w:hAnsi="Times New Roman"/>
                <w:color w:val="auto"/>
                <w:szCs w:val="21"/>
              </w:rPr>
              <w:t>21</w:t>
            </w:r>
            <w:r>
              <w:rPr>
                <w:rFonts w:ascii="Times New Roman" w:hAnsi="Times New Roman"/>
                <w:color w:val="auto"/>
                <w:szCs w:val="21"/>
              </w:rPr>
              <w:t>年</w:t>
            </w:r>
            <w:r>
              <w:rPr>
                <w:rFonts w:hint="eastAsia" w:ascii="Times New Roman" w:hAnsi="Times New Roman"/>
                <w:color w:val="auto"/>
                <w:szCs w:val="21"/>
                <w:lang w:val="en-US" w:eastAsia="zh-CN"/>
              </w:rPr>
              <w:t>4</w:t>
            </w:r>
            <w:r>
              <w:rPr>
                <w:rFonts w:ascii="Times New Roman" w:hAnsi="Times New Roman"/>
                <w:color w:val="auto"/>
                <w:szCs w:val="21"/>
              </w:rPr>
              <w:t>月</w:t>
            </w:r>
            <w:r>
              <w:rPr>
                <w:rFonts w:hint="eastAsia" w:ascii="Times New Roman" w:hAnsi="Times New Roman"/>
                <w:color w:val="auto"/>
                <w:szCs w:val="21"/>
                <w:lang w:val="en-US" w:eastAsia="zh-CN"/>
              </w:rPr>
              <w:t>5</w:t>
            </w:r>
            <w:r>
              <w:rPr>
                <w:rFonts w:ascii="Times New Roman" w:hAnsi="Times New Roman"/>
                <w:color w:val="auto"/>
                <w:szCs w:val="21"/>
              </w:rPr>
              <w:t>日，</w:t>
            </w:r>
            <w:r>
              <w:rPr>
                <w:rFonts w:hint="eastAsia" w:ascii="Times New Roman" w:hAnsi="Times New Roman"/>
                <w:color w:val="auto"/>
                <w:szCs w:val="21"/>
              </w:rPr>
              <w:t>昼间：</w:t>
            </w:r>
            <w:r>
              <w:rPr>
                <w:rFonts w:hint="eastAsia" w:ascii="Times New Roman" w:hAnsi="Times New Roman"/>
                <w:color w:val="auto"/>
                <w:szCs w:val="21"/>
                <w:lang w:val="en-US" w:eastAsia="zh-CN"/>
              </w:rPr>
              <w:t>晴</w:t>
            </w:r>
            <w:r>
              <w:rPr>
                <w:rFonts w:ascii="Times New Roman" w:hAnsi="Times New Roman"/>
                <w:color w:val="auto"/>
                <w:szCs w:val="21"/>
              </w:rPr>
              <w:t>，风速</w:t>
            </w:r>
            <w:r>
              <w:rPr>
                <w:rFonts w:hint="eastAsia" w:ascii="Times New Roman" w:hAnsi="Times New Roman"/>
                <w:color w:val="auto"/>
                <w:szCs w:val="21"/>
              </w:rPr>
              <w:t>2.</w:t>
            </w:r>
            <w:r>
              <w:rPr>
                <w:rFonts w:hint="eastAsia" w:ascii="Times New Roman" w:hAnsi="Times New Roman"/>
                <w:color w:val="auto"/>
                <w:szCs w:val="21"/>
                <w:lang w:val="en-US" w:eastAsia="zh-CN"/>
              </w:rPr>
              <w:t>2</w:t>
            </w:r>
            <w:r>
              <w:rPr>
                <w:rFonts w:ascii="Times New Roman" w:hAnsi="Times New Roman"/>
                <w:color w:val="auto"/>
                <w:szCs w:val="21"/>
              </w:rPr>
              <w:t>m/s</w:t>
            </w:r>
            <w:r>
              <w:rPr>
                <w:rFonts w:hint="eastAsia" w:ascii="Times New Roman" w:hAnsi="Times New Roman"/>
                <w:color w:val="auto"/>
                <w:szCs w:val="21"/>
              </w:rPr>
              <w:t>。</w:t>
            </w:r>
          </w:p>
        </w:tc>
      </w:tr>
    </w:tbl>
    <w:p>
      <w:pPr>
        <w:tabs>
          <w:tab w:val="left" w:pos="34"/>
        </w:tabs>
        <w:spacing w:line="360" w:lineRule="auto"/>
        <w:ind w:firstLine="480" w:firstLineChars="200"/>
        <w:rPr>
          <w:rFonts w:hint="eastAsia" w:ascii="Times New Roman" w:hAnsi="Times New Roman"/>
          <w:color w:val="auto"/>
          <w:sz w:val="24"/>
        </w:rPr>
      </w:pPr>
      <w:r>
        <w:rPr>
          <w:rFonts w:hint="eastAsia" w:ascii="Times New Roman" w:hAnsi="Times New Roman"/>
          <w:color w:val="auto"/>
          <w:sz w:val="24"/>
        </w:rPr>
        <w:t>验收监测期间，</w:t>
      </w:r>
      <w:r>
        <w:rPr>
          <w:rFonts w:hint="eastAsia" w:ascii="Times New Roman" w:hAnsi="Times New Roman"/>
          <w:color w:val="auto"/>
          <w:sz w:val="24"/>
          <w:lang w:val="en-US" w:eastAsia="zh-CN"/>
        </w:rPr>
        <w:t>西侧</w:t>
      </w:r>
      <w:r>
        <w:rPr>
          <w:rFonts w:hint="eastAsia" w:ascii="Times New Roman" w:hAnsi="Times New Roman"/>
          <w:color w:val="auto"/>
          <w:sz w:val="24"/>
        </w:rPr>
        <w:t>厂界的昼间噪声符合《工业企业厂界噪声排放标准》（GB123348-2008）中</w:t>
      </w:r>
      <w:r>
        <w:rPr>
          <w:rFonts w:hint="eastAsia" w:ascii="Times New Roman" w:hAnsi="Times New Roman"/>
          <w:color w:val="auto"/>
          <w:sz w:val="24"/>
          <w:lang w:val="en-US" w:eastAsia="zh-CN"/>
        </w:rPr>
        <w:t>4</w:t>
      </w:r>
      <w:r>
        <w:rPr>
          <w:rFonts w:hint="eastAsia" w:ascii="Times New Roman" w:hAnsi="Times New Roman"/>
          <w:color w:val="auto"/>
          <w:sz w:val="24"/>
        </w:rPr>
        <w:t>类标准</w:t>
      </w:r>
      <w:r>
        <w:rPr>
          <w:rFonts w:hint="eastAsia" w:ascii="Times New Roman" w:hAnsi="Times New Roman"/>
          <w:color w:val="auto"/>
          <w:sz w:val="24"/>
          <w:lang w:eastAsia="zh-CN"/>
        </w:rPr>
        <w:t>，</w:t>
      </w:r>
      <w:r>
        <w:rPr>
          <w:rFonts w:hint="eastAsia" w:ascii="Times New Roman" w:hAnsi="Times New Roman"/>
          <w:color w:val="auto"/>
          <w:sz w:val="24"/>
          <w:lang w:val="en-US" w:eastAsia="zh-CN"/>
        </w:rPr>
        <w:t>其余三侧</w:t>
      </w:r>
      <w:r>
        <w:rPr>
          <w:rFonts w:hint="eastAsia" w:ascii="Times New Roman" w:hAnsi="Times New Roman"/>
          <w:color w:val="auto"/>
          <w:sz w:val="24"/>
        </w:rPr>
        <w:t>厂界的昼间噪声均符合《工业企业厂界噪声排放标准》（GB123348-2008）中</w:t>
      </w:r>
      <w:r>
        <w:rPr>
          <w:rFonts w:hint="eastAsia" w:ascii="Times New Roman" w:hAnsi="Times New Roman"/>
          <w:color w:val="auto"/>
          <w:sz w:val="24"/>
          <w:lang w:val="en-US" w:eastAsia="zh-CN"/>
        </w:rPr>
        <w:t>2</w:t>
      </w:r>
      <w:r>
        <w:rPr>
          <w:rFonts w:hint="eastAsia" w:ascii="Times New Roman" w:hAnsi="Times New Roman"/>
          <w:color w:val="auto"/>
          <w:sz w:val="24"/>
        </w:rPr>
        <w:t>类标准</w:t>
      </w:r>
      <w:r>
        <w:rPr>
          <w:rFonts w:hint="eastAsia" w:ascii="Times New Roman" w:hAnsi="Times New Roman"/>
          <w:color w:val="auto"/>
          <w:sz w:val="24"/>
          <w:lang w:eastAsia="zh-CN"/>
        </w:rPr>
        <w:t>，</w:t>
      </w:r>
      <w:r>
        <w:rPr>
          <w:rFonts w:hint="eastAsia" w:ascii="Times New Roman" w:hAnsi="Times New Roman" w:eastAsia="宋体" w:cs="宋体"/>
          <w:color w:val="auto"/>
          <w:kern w:val="0"/>
          <w:sz w:val="24"/>
          <w:szCs w:val="24"/>
          <w:lang w:val="en-US" w:eastAsia="zh-CN" w:bidi="ar-SA"/>
        </w:rPr>
        <w:t>敏感点满足《声环境质量标准》（GB3096-2008）中的2类</w:t>
      </w:r>
      <w:r>
        <w:rPr>
          <w:rFonts w:hint="eastAsia" w:ascii="Times New Roman" w:hAnsi="Times New Roman"/>
          <w:color w:val="auto"/>
          <w:sz w:val="24"/>
        </w:rPr>
        <w:t>。</w:t>
      </w:r>
    </w:p>
    <w:p>
      <w:pPr>
        <w:tabs>
          <w:tab w:val="left" w:pos="34"/>
        </w:tabs>
        <w:spacing w:line="360" w:lineRule="auto"/>
        <w:rPr>
          <w:rFonts w:hint="eastAsia" w:ascii="Times New Roman" w:hAnsi="Times New Roman"/>
          <w:b/>
          <w:bCs/>
          <w:color w:val="auto"/>
          <w:sz w:val="24"/>
          <w:highlight w:val="none"/>
        </w:rPr>
      </w:pPr>
    </w:p>
    <w:p>
      <w:pPr>
        <w:tabs>
          <w:tab w:val="left" w:pos="34"/>
        </w:tabs>
        <w:spacing w:line="360" w:lineRule="auto"/>
        <w:rPr>
          <w:rFonts w:ascii="Times New Roman" w:hAnsi="Times New Roman"/>
          <w:b/>
          <w:bCs/>
          <w:color w:val="auto"/>
          <w:szCs w:val="21"/>
          <w:highlight w:val="none"/>
        </w:rPr>
      </w:pPr>
      <w:r>
        <w:rPr>
          <w:rFonts w:hint="eastAsia" w:ascii="Times New Roman" w:hAnsi="Times New Roman"/>
          <w:b/>
          <w:bCs/>
          <w:color w:val="auto"/>
          <w:sz w:val="24"/>
          <w:highlight w:val="none"/>
        </w:rPr>
        <w:t>监测</w:t>
      </w:r>
      <w:r>
        <w:rPr>
          <w:rFonts w:ascii="Times New Roman" w:hAnsi="Times New Roman"/>
          <w:b/>
          <w:bCs/>
          <w:color w:val="auto"/>
          <w:sz w:val="24"/>
          <w:highlight w:val="none"/>
        </w:rPr>
        <w:t>点位示意图：</w:t>
      </w:r>
    </w:p>
    <w:p>
      <w:pPr>
        <w:pStyle w:val="15"/>
        <w:rPr>
          <w:rFonts w:hint="default"/>
          <w:lang w:val="en-US" w:eastAsia="zh-CN"/>
        </w:rPr>
      </w:pPr>
      <w:r>
        <w:rPr>
          <w:rFonts w:hint="default"/>
          <w:lang w:val="en-US" w:eastAsia="zh-CN"/>
        </w:rPr>
        <w:drawing>
          <wp:anchor distT="0" distB="0" distL="114300" distR="114300" simplePos="0" relativeHeight="251686912" behindDoc="0" locked="0" layoutInCell="1" allowOverlap="1">
            <wp:simplePos x="0" y="0"/>
            <wp:positionH relativeFrom="column">
              <wp:posOffset>-76200</wp:posOffset>
            </wp:positionH>
            <wp:positionV relativeFrom="paragraph">
              <wp:posOffset>194945</wp:posOffset>
            </wp:positionV>
            <wp:extent cx="5272405" cy="4711065"/>
            <wp:effectExtent l="0" t="0" r="4445" b="13335"/>
            <wp:wrapNone/>
            <wp:docPr id="4" name="图片 4" descr="16182097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18209717(1)"/>
                    <pic:cNvPicPr>
                      <a:picLocks noChangeAspect="1"/>
                    </pic:cNvPicPr>
                  </pic:nvPicPr>
                  <pic:blipFill>
                    <a:blip r:embed="rId11"/>
                    <a:stretch>
                      <a:fillRect/>
                    </a:stretch>
                  </pic:blipFill>
                  <pic:spPr>
                    <a:xfrm>
                      <a:off x="0" y="0"/>
                      <a:ext cx="5272405" cy="4711065"/>
                    </a:xfrm>
                    <a:prstGeom prst="rect">
                      <a:avLst/>
                    </a:prstGeom>
                  </pic:spPr>
                </pic:pic>
              </a:graphicData>
            </a:graphic>
          </wp:anchor>
        </w:drawing>
      </w:r>
    </w:p>
    <w:p>
      <w:pPr>
        <w:pStyle w:val="5"/>
        <w:rPr>
          <w:rFonts w:hint="default"/>
          <w:lang w:val="en-US" w:eastAsia="zh-CN"/>
        </w:rPr>
        <w:sectPr>
          <w:pgSz w:w="11906" w:h="16838"/>
          <w:pgMar w:top="1440" w:right="1800" w:bottom="1440" w:left="1800" w:header="851" w:footer="992" w:gutter="0"/>
          <w:pgNumType w:fmt="decimal"/>
          <w:cols w:space="425" w:num="1"/>
          <w:docGrid w:type="lines" w:linePitch="312" w:charSpace="0"/>
        </w:sectPr>
      </w:pPr>
    </w:p>
    <w:p>
      <w:pPr>
        <w:bidi w:val="0"/>
        <w:jc w:val="center"/>
        <w:rPr>
          <w:b/>
          <w:bCs/>
          <w:sz w:val="30"/>
          <w:szCs w:val="30"/>
        </w:rPr>
      </w:pPr>
      <w:r>
        <w:rPr>
          <w:b/>
          <w:bCs/>
          <w:sz w:val="30"/>
          <w:szCs w:val="30"/>
        </w:rPr>
        <w:t>表9 环境管理状况及监测计划</w:t>
      </w:r>
    </w:p>
    <w:tbl>
      <w:tblPr>
        <w:tblStyle w:val="1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0" w:hRule="atLeast"/>
        </w:trPr>
        <w:tc>
          <w:tcPr>
            <w:tcW w:w="8522" w:type="dxa"/>
          </w:tcPr>
          <w:p>
            <w:pPr>
              <w:pStyle w:val="15"/>
              <w:spacing w:beforeLines="50" w:afterLines="50"/>
              <w:jc w:val="both"/>
              <w:rPr>
                <w:rFonts w:ascii="Times New Roman" w:hAnsi="Times New Roman" w:cs="Times New Roman"/>
                <w:b/>
                <w:bCs/>
                <w:color w:val="auto"/>
              </w:rPr>
            </w:pPr>
            <w:r>
              <w:rPr>
                <w:rFonts w:hint="eastAsia" w:ascii="Times New Roman" w:hAnsi="Times New Roman" w:cs="Times New Roman"/>
                <w:b/>
                <w:bCs/>
                <w:color w:val="auto"/>
              </w:rPr>
              <w:t>环境管理机构设置（分施工期和运行期）</w:t>
            </w:r>
          </w:p>
          <w:p>
            <w:pPr>
              <w:pStyle w:val="15"/>
              <w:spacing w:line="360" w:lineRule="auto"/>
              <w:ind w:firstLine="482" w:firstLineChars="200"/>
              <w:jc w:val="both"/>
              <w:rPr>
                <w:rFonts w:ascii="Times New Roman" w:hAnsi="Times New Roman" w:cs="Times New Roman"/>
                <w:color w:val="auto"/>
              </w:rPr>
            </w:pPr>
            <w:r>
              <w:rPr>
                <w:rFonts w:ascii="Times New Roman" w:hAnsi="Times New Roman"/>
                <w:b/>
                <w:bCs/>
                <w:color w:val="auto"/>
                <w:sz w:val="24"/>
                <w:szCs w:val="24"/>
              </w:rPr>
              <w:t>施工期：</w:t>
            </w:r>
            <w:r>
              <w:rPr>
                <w:rFonts w:hint="eastAsia" w:ascii="Times New Roman" w:hAnsi="Times New Roman" w:cs="Times New Roman"/>
                <w:b w:val="0"/>
                <w:bCs w:val="0"/>
                <w:color w:val="auto"/>
                <w:sz w:val="24"/>
                <w:szCs w:val="24"/>
                <w:lang w:val="en-US" w:eastAsia="zh-CN"/>
              </w:rPr>
              <w:t>本项目为补办环评，</w:t>
            </w:r>
            <w:r>
              <w:rPr>
                <w:rFonts w:hint="default" w:ascii="Times New Roman" w:hAnsi="Times New Roman" w:cs="Times New Roman"/>
                <w:b w:val="0"/>
                <w:bCs w:val="0"/>
                <w:color w:val="auto"/>
                <w:sz w:val="24"/>
                <w:szCs w:val="24"/>
              </w:rPr>
              <w:t>无施工期影响</w:t>
            </w:r>
            <w:r>
              <w:rPr>
                <w:rFonts w:ascii="Times New Roman" w:hAnsi="Times New Roman" w:cs="Times New Roman"/>
                <w:color w:val="auto"/>
              </w:rPr>
              <w:t>。</w:t>
            </w:r>
          </w:p>
          <w:p>
            <w:pPr>
              <w:pStyle w:val="6"/>
              <w:adjustRightInd w:val="0"/>
              <w:snapToGrid w:val="0"/>
              <w:spacing w:after="0" w:line="360" w:lineRule="auto"/>
              <w:ind w:left="0" w:leftChars="0" w:firstLine="482" w:firstLineChars="200"/>
              <w:rPr>
                <w:rFonts w:ascii="Times New Roman" w:hAnsi="Times New Roman"/>
                <w:color w:val="auto"/>
                <w:sz w:val="24"/>
                <w:szCs w:val="24"/>
              </w:rPr>
            </w:pPr>
            <w:r>
              <w:rPr>
                <w:rFonts w:hint="eastAsia" w:ascii="Times New Roman" w:hAnsi="Times New Roman"/>
                <w:b/>
                <w:bCs/>
                <w:color w:val="auto"/>
                <w:sz w:val="24"/>
                <w:szCs w:val="24"/>
              </w:rPr>
              <w:t>运行期：</w:t>
            </w:r>
            <w:r>
              <w:rPr>
                <w:rFonts w:hint="eastAsia" w:ascii="Times New Roman" w:hAnsi="Times New Roman"/>
                <w:color w:val="auto"/>
                <w:sz w:val="24"/>
                <w:szCs w:val="24"/>
              </w:rPr>
              <w:t>本项目运行期配有专职人员负责环境保护，主要负责码头的安全、环保问题。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trPr>
        <w:tc>
          <w:tcPr>
            <w:tcW w:w="8522" w:type="dxa"/>
          </w:tcPr>
          <w:p>
            <w:pPr>
              <w:pStyle w:val="15"/>
              <w:spacing w:line="360" w:lineRule="auto"/>
              <w:jc w:val="both"/>
              <w:rPr>
                <w:b/>
                <w:bCs/>
                <w:color w:val="auto"/>
              </w:rPr>
            </w:pPr>
            <w:r>
              <w:rPr>
                <w:rFonts w:hint="eastAsia"/>
                <w:b/>
                <w:bCs/>
                <w:color w:val="auto"/>
              </w:rPr>
              <w:t>环境监测能力建设情况</w:t>
            </w:r>
          </w:p>
          <w:p>
            <w:pPr>
              <w:pStyle w:val="15"/>
              <w:spacing w:line="360" w:lineRule="auto"/>
              <w:ind w:firstLine="480" w:firstLineChars="200"/>
              <w:jc w:val="both"/>
              <w:rPr>
                <w:color w:val="auto"/>
              </w:rPr>
            </w:pPr>
            <w:r>
              <w:rPr>
                <w:rFonts w:hint="eastAsia"/>
                <w:color w:val="auto"/>
              </w:rPr>
              <w:t>企业无环境监测能力，需委托有资质的第三方监测机构监测。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trPr>
        <w:tc>
          <w:tcPr>
            <w:tcW w:w="8522" w:type="dxa"/>
          </w:tcPr>
          <w:p>
            <w:pPr>
              <w:pStyle w:val="15"/>
              <w:jc w:val="both"/>
              <w:rPr>
                <w:b/>
                <w:bCs/>
                <w:color w:val="auto"/>
              </w:rPr>
            </w:pPr>
            <w:r>
              <w:rPr>
                <w:rFonts w:hint="eastAsia"/>
                <w:b/>
                <w:bCs/>
                <w:color w:val="auto"/>
              </w:rPr>
              <w:t>环境影响报告表中提出的监测计划及落实情况</w:t>
            </w:r>
          </w:p>
          <w:p>
            <w:pPr>
              <w:spacing w:line="480" w:lineRule="exact"/>
              <w:jc w:val="center"/>
              <w:rPr>
                <w:rFonts w:hint="default" w:ascii="Times New Roman" w:hAnsi="Times New Roman" w:cs="Times New Roman"/>
                <w:b/>
                <w:snapToGrid w:val="0"/>
                <w:color w:val="auto"/>
                <w:kern w:val="0"/>
                <w:szCs w:val="21"/>
              </w:rPr>
            </w:pPr>
            <w:r>
              <w:rPr>
                <w:rFonts w:hint="default" w:ascii="Times New Roman" w:hAnsi="Times New Roman" w:cs="Times New Roman"/>
                <w:b/>
                <w:snapToGrid w:val="0"/>
                <w:color w:val="auto"/>
                <w:kern w:val="0"/>
                <w:szCs w:val="21"/>
              </w:rPr>
              <w:t>表</w:t>
            </w:r>
            <w:r>
              <w:rPr>
                <w:rFonts w:hint="eastAsia" w:ascii="Times New Roman" w:hAnsi="Times New Roman" w:cs="Times New Roman"/>
                <w:b/>
                <w:snapToGrid w:val="0"/>
                <w:color w:val="auto"/>
                <w:kern w:val="0"/>
                <w:szCs w:val="21"/>
                <w:lang w:val="en-US" w:eastAsia="zh-CN"/>
              </w:rPr>
              <w:t>9-1</w:t>
            </w:r>
            <w:r>
              <w:rPr>
                <w:rFonts w:hint="default" w:ascii="Times New Roman" w:hAnsi="Times New Roman" w:cs="Times New Roman"/>
                <w:b/>
                <w:snapToGrid w:val="0"/>
                <w:color w:val="auto"/>
                <w:kern w:val="0"/>
                <w:szCs w:val="21"/>
              </w:rPr>
              <w:t xml:space="preserve">  建设项目环境监测项目一览表</w:t>
            </w:r>
          </w:p>
          <w:tbl>
            <w:tblPr>
              <w:tblStyle w:val="11"/>
              <w:tblW w:w="8423"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45"/>
              <w:gridCol w:w="1748"/>
              <w:gridCol w:w="1252"/>
              <w:gridCol w:w="1300"/>
              <w:gridCol w:w="327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90" w:hRule="atLeast"/>
                <w:jc w:val="center"/>
              </w:trPr>
              <w:tc>
                <w:tcPr>
                  <w:tcW w:w="845" w:type="dxa"/>
                  <w:vAlign w:val="center"/>
                </w:tcPr>
                <w:p>
                  <w:pPr>
                    <w:pStyle w:val="20"/>
                    <w:spacing w:before="160"/>
                    <w:jc w:val="center"/>
                    <w:rPr>
                      <w:rFonts w:hint="default" w:ascii="Times New Roman" w:hAnsi="Times New Roman" w:cs="Times New Roman"/>
                      <w:b/>
                      <w:bCs/>
                      <w:color w:val="auto"/>
                      <w:sz w:val="21"/>
                      <w:szCs w:val="21"/>
                      <w:lang w:eastAsia="zh-CN"/>
                    </w:rPr>
                  </w:pPr>
                  <w:r>
                    <w:rPr>
                      <w:rFonts w:hint="default" w:ascii="Times New Roman" w:hAnsi="Times New Roman" w:cs="Times New Roman"/>
                      <w:b/>
                      <w:bCs/>
                      <w:color w:val="auto"/>
                      <w:sz w:val="21"/>
                      <w:szCs w:val="21"/>
                      <w:lang w:eastAsia="zh-CN"/>
                    </w:rPr>
                    <w:t>类别</w:t>
                  </w:r>
                </w:p>
              </w:tc>
              <w:tc>
                <w:tcPr>
                  <w:tcW w:w="1748" w:type="dxa"/>
                  <w:vAlign w:val="center"/>
                </w:tcPr>
                <w:p>
                  <w:pPr>
                    <w:pStyle w:val="20"/>
                    <w:spacing w:before="160"/>
                    <w:jc w:val="center"/>
                    <w:rPr>
                      <w:rFonts w:hint="default" w:ascii="Times New Roman" w:hAnsi="Times New Roman" w:cs="Times New Roman"/>
                      <w:b/>
                      <w:bCs/>
                      <w:color w:val="auto"/>
                      <w:sz w:val="21"/>
                      <w:szCs w:val="21"/>
                      <w:lang w:eastAsia="zh-CN"/>
                    </w:rPr>
                  </w:pPr>
                  <w:r>
                    <w:rPr>
                      <w:rFonts w:hint="default" w:ascii="Times New Roman" w:hAnsi="Times New Roman" w:cs="Times New Roman"/>
                      <w:b/>
                      <w:bCs/>
                      <w:color w:val="auto"/>
                      <w:sz w:val="21"/>
                      <w:szCs w:val="21"/>
                      <w:lang w:eastAsia="zh-CN"/>
                    </w:rPr>
                    <w:t>监测点位</w:t>
                  </w:r>
                </w:p>
              </w:tc>
              <w:tc>
                <w:tcPr>
                  <w:tcW w:w="1252" w:type="dxa"/>
                  <w:vAlign w:val="center"/>
                </w:tcPr>
                <w:p>
                  <w:pPr>
                    <w:pStyle w:val="20"/>
                    <w:spacing w:before="160"/>
                    <w:jc w:val="center"/>
                    <w:rPr>
                      <w:rFonts w:hint="default" w:ascii="Times New Roman" w:hAnsi="Times New Roman" w:cs="Times New Roman"/>
                      <w:b/>
                      <w:bCs/>
                      <w:color w:val="auto"/>
                      <w:sz w:val="21"/>
                      <w:szCs w:val="21"/>
                      <w:lang w:eastAsia="zh-CN"/>
                    </w:rPr>
                  </w:pPr>
                  <w:r>
                    <w:rPr>
                      <w:rFonts w:hint="default" w:ascii="Times New Roman" w:hAnsi="Times New Roman" w:cs="Times New Roman"/>
                      <w:b/>
                      <w:bCs/>
                      <w:color w:val="auto"/>
                      <w:sz w:val="21"/>
                      <w:szCs w:val="21"/>
                      <w:lang w:eastAsia="zh-CN"/>
                    </w:rPr>
                    <w:t>监测项目</w:t>
                  </w:r>
                </w:p>
              </w:tc>
              <w:tc>
                <w:tcPr>
                  <w:tcW w:w="1300" w:type="dxa"/>
                  <w:vAlign w:val="center"/>
                </w:tcPr>
                <w:p>
                  <w:pPr>
                    <w:pStyle w:val="20"/>
                    <w:spacing w:before="160"/>
                    <w:jc w:val="center"/>
                    <w:rPr>
                      <w:rFonts w:hint="default" w:ascii="Times New Roman" w:hAnsi="Times New Roman" w:cs="Times New Roman"/>
                      <w:b/>
                      <w:bCs/>
                      <w:color w:val="auto"/>
                      <w:sz w:val="21"/>
                      <w:szCs w:val="21"/>
                      <w:lang w:eastAsia="zh-CN"/>
                    </w:rPr>
                  </w:pPr>
                  <w:r>
                    <w:rPr>
                      <w:rFonts w:hint="default" w:ascii="Times New Roman" w:hAnsi="Times New Roman" w:cs="Times New Roman"/>
                      <w:b/>
                      <w:bCs/>
                      <w:color w:val="auto"/>
                      <w:sz w:val="21"/>
                      <w:szCs w:val="21"/>
                      <w:lang w:eastAsia="zh-CN"/>
                    </w:rPr>
                    <w:t>监测频次</w:t>
                  </w:r>
                </w:p>
              </w:tc>
              <w:tc>
                <w:tcPr>
                  <w:tcW w:w="3278" w:type="dxa"/>
                  <w:vAlign w:val="center"/>
                </w:tcPr>
                <w:p>
                  <w:pPr>
                    <w:pStyle w:val="20"/>
                    <w:spacing w:before="160"/>
                    <w:jc w:val="center"/>
                    <w:rPr>
                      <w:rFonts w:hint="default" w:ascii="Times New Roman" w:hAnsi="Times New Roman" w:cs="Times New Roman"/>
                      <w:b/>
                      <w:bCs/>
                      <w:color w:val="auto"/>
                      <w:sz w:val="21"/>
                      <w:szCs w:val="21"/>
                      <w:lang w:eastAsia="zh-CN"/>
                    </w:rPr>
                  </w:pPr>
                  <w:r>
                    <w:rPr>
                      <w:rFonts w:hint="default" w:ascii="Times New Roman" w:hAnsi="Times New Roman" w:cs="Times New Roman"/>
                      <w:b/>
                      <w:bCs/>
                      <w:color w:val="auto"/>
                      <w:sz w:val="21"/>
                      <w:szCs w:val="21"/>
                      <w:lang w:eastAsia="zh-CN"/>
                    </w:rPr>
                    <w:t>排放标准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845" w:type="dxa"/>
                  <w:vAlign w:val="center"/>
                </w:tcPr>
                <w:p>
                  <w:pPr>
                    <w:pStyle w:val="20"/>
                    <w:spacing w:before="160"/>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废气</w:t>
                  </w:r>
                </w:p>
              </w:tc>
              <w:tc>
                <w:tcPr>
                  <w:tcW w:w="1748" w:type="dxa"/>
                  <w:vAlign w:val="center"/>
                </w:tcPr>
                <w:p>
                  <w:pPr>
                    <w:pStyle w:val="20"/>
                    <w:spacing w:before="160"/>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无组织废气</w:t>
                  </w:r>
                </w:p>
              </w:tc>
              <w:tc>
                <w:tcPr>
                  <w:tcW w:w="1252" w:type="dxa"/>
                  <w:vAlign w:val="center"/>
                </w:tcPr>
                <w:p>
                  <w:pPr>
                    <w:pStyle w:val="20"/>
                    <w:spacing w:before="160"/>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颗粒物</w:t>
                  </w:r>
                </w:p>
              </w:tc>
              <w:tc>
                <w:tcPr>
                  <w:tcW w:w="1300" w:type="dxa"/>
                  <w:vAlign w:val="center"/>
                </w:tcPr>
                <w:p>
                  <w:pPr>
                    <w:pStyle w:val="20"/>
                    <w:spacing w:before="160"/>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每年一次</w:t>
                  </w:r>
                </w:p>
              </w:tc>
              <w:tc>
                <w:tcPr>
                  <w:tcW w:w="3278" w:type="dxa"/>
                  <w:vAlign w:val="center"/>
                </w:tcPr>
                <w:p>
                  <w:pPr>
                    <w:pStyle w:val="20"/>
                    <w:spacing w:before="160"/>
                    <w:jc w:val="center"/>
                    <w:rPr>
                      <w:rFonts w:hint="default" w:ascii="Times New Roman" w:hAnsi="Times New Roman" w:cs="Times New Roman"/>
                      <w:color w:val="auto"/>
                      <w:sz w:val="21"/>
                      <w:szCs w:val="21"/>
                      <w:lang w:eastAsia="zh-CN"/>
                    </w:rPr>
                  </w:pPr>
                  <w:r>
                    <w:rPr>
                      <w:rFonts w:hint="default" w:ascii="Times New Roman" w:hAnsi="Times New Roman" w:eastAsia="宋体" w:cs="Times New Roman"/>
                      <w:b w:val="0"/>
                      <w:bCs/>
                      <w:color w:val="auto"/>
                      <w:sz w:val="21"/>
                      <w:szCs w:val="21"/>
                    </w:rPr>
                    <w:t>《大气污染物综合排放标准》（GB16297-1996）表2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845" w:type="dxa"/>
                  <w:vAlign w:val="center"/>
                </w:tcPr>
                <w:p>
                  <w:pPr>
                    <w:pStyle w:val="20"/>
                    <w:spacing w:before="160"/>
                    <w:jc w:val="center"/>
                    <w:rPr>
                      <w:rFonts w:hint="default" w:ascii="宋体" w:hAnsi="宋体" w:eastAsia="宋体" w:cs="宋体"/>
                      <w:color w:val="auto"/>
                      <w:kern w:val="0"/>
                      <w:sz w:val="21"/>
                      <w:szCs w:val="21"/>
                      <w:lang w:val="en-US" w:eastAsia="zh-CN" w:bidi="ar-SA"/>
                    </w:rPr>
                  </w:pPr>
                  <w:r>
                    <w:rPr>
                      <w:rFonts w:hint="eastAsia"/>
                      <w:color w:val="auto"/>
                      <w:sz w:val="21"/>
                      <w:szCs w:val="21"/>
                      <w:lang w:val="en-US" w:eastAsia="zh-CN"/>
                    </w:rPr>
                    <w:t>废水</w:t>
                  </w:r>
                </w:p>
              </w:tc>
              <w:tc>
                <w:tcPr>
                  <w:tcW w:w="1748" w:type="dxa"/>
                  <w:vAlign w:val="center"/>
                </w:tcPr>
                <w:p>
                  <w:pPr>
                    <w:pStyle w:val="20"/>
                    <w:spacing w:before="160"/>
                    <w:jc w:val="center"/>
                    <w:rPr>
                      <w:rFonts w:hint="default" w:ascii="宋体" w:hAnsi="宋体" w:eastAsia="宋体" w:cs="宋体"/>
                      <w:color w:val="auto"/>
                      <w:kern w:val="0"/>
                      <w:sz w:val="21"/>
                      <w:szCs w:val="21"/>
                      <w:lang w:val="en-US" w:eastAsia="zh-CN" w:bidi="ar-SA"/>
                    </w:rPr>
                  </w:pPr>
                  <w:r>
                    <w:rPr>
                      <w:rFonts w:hint="eastAsia"/>
                      <w:color w:val="auto"/>
                      <w:sz w:val="21"/>
                      <w:szCs w:val="21"/>
                      <w:lang w:val="en-US" w:eastAsia="zh-CN"/>
                    </w:rPr>
                    <w:t>生活污水接管口</w:t>
                  </w:r>
                </w:p>
              </w:tc>
              <w:tc>
                <w:tcPr>
                  <w:tcW w:w="1252" w:type="dxa"/>
                  <w:vAlign w:val="center"/>
                </w:tcPr>
                <w:p>
                  <w:pPr>
                    <w:pStyle w:val="20"/>
                    <w:spacing w:before="160"/>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sz w:val="21"/>
                      <w:szCs w:val="21"/>
                      <w:lang w:val="en-US" w:eastAsia="zh-CN"/>
                    </w:rPr>
                    <w:t>COD、SS、NH</w:t>
                  </w:r>
                  <w:r>
                    <w:rPr>
                      <w:rFonts w:hint="default" w:ascii="Times New Roman" w:hAnsi="Times New Roman" w:cs="Times New Roman"/>
                      <w:color w:val="auto"/>
                      <w:sz w:val="21"/>
                      <w:szCs w:val="21"/>
                      <w:vertAlign w:val="subscript"/>
                      <w:lang w:val="en-US" w:eastAsia="zh-CN"/>
                    </w:rPr>
                    <w:t>3</w:t>
                  </w:r>
                  <w:r>
                    <w:rPr>
                      <w:rFonts w:hint="default" w:ascii="Times New Roman" w:hAnsi="Times New Roman" w:cs="Times New Roman"/>
                      <w:color w:val="auto"/>
                      <w:sz w:val="21"/>
                      <w:szCs w:val="21"/>
                      <w:lang w:val="en-US" w:eastAsia="zh-CN"/>
                    </w:rPr>
                    <w:t>-N、TP</w:t>
                  </w:r>
                </w:p>
              </w:tc>
              <w:tc>
                <w:tcPr>
                  <w:tcW w:w="1300" w:type="dxa"/>
                  <w:vAlign w:val="center"/>
                </w:tcPr>
                <w:p>
                  <w:pPr>
                    <w:pStyle w:val="20"/>
                    <w:spacing w:before="160"/>
                    <w:jc w:val="center"/>
                    <w:rPr>
                      <w:rFonts w:hint="default" w:ascii="宋体" w:hAnsi="宋体" w:eastAsia="宋体" w:cs="宋体"/>
                      <w:color w:val="auto"/>
                      <w:kern w:val="0"/>
                      <w:sz w:val="21"/>
                      <w:szCs w:val="21"/>
                      <w:lang w:val="en-US" w:eastAsia="zh-CN" w:bidi="ar-SA"/>
                    </w:rPr>
                  </w:pPr>
                  <w:r>
                    <w:rPr>
                      <w:rFonts w:hint="eastAsia"/>
                      <w:color w:val="auto"/>
                      <w:sz w:val="21"/>
                      <w:szCs w:val="21"/>
                      <w:lang w:val="en-US" w:eastAsia="zh-CN"/>
                    </w:rPr>
                    <w:t>每年一次</w:t>
                  </w:r>
                </w:p>
              </w:tc>
              <w:tc>
                <w:tcPr>
                  <w:tcW w:w="3278" w:type="dxa"/>
                  <w:vAlign w:val="center"/>
                </w:tcPr>
                <w:p>
                  <w:pPr>
                    <w:pStyle w:val="20"/>
                    <w:spacing w:before="160"/>
                    <w:jc w:val="center"/>
                    <w:rPr>
                      <w:rFonts w:hint="default" w:ascii="Times New Roman" w:hAnsi="Times New Roman" w:eastAsia="宋体" w:cs="Times New Roman"/>
                      <w:b w:val="0"/>
                      <w:bCs/>
                      <w:color w:val="auto"/>
                      <w:kern w:val="0"/>
                      <w:sz w:val="21"/>
                      <w:szCs w:val="21"/>
                      <w:lang w:val="en-US" w:eastAsia="en-US" w:bidi="ar-SA"/>
                    </w:rPr>
                  </w:pPr>
                  <w:r>
                    <w:rPr>
                      <w:rFonts w:hint="default" w:ascii="Times New Roman" w:hAnsi="Times New Roman" w:cs="Times New Roman"/>
                      <w:color w:val="auto"/>
                      <w:sz w:val="21"/>
                      <w:szCs w:val="21"/>
                      <w:lang w:val="en-US" w:eastAsia="zh-CN"/>
                    </w:rPr>
                    <w:t>《污水综合排放标准》（GB8978-1996）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845" w:type="dxa"/>
                  <w:vMerge w:val="restart"/>
                  <w:vAlign w:val="center"/>
                </w:tcPr>
                <w:p>
                  <w:pPr>
                    <w:pStyle w:val="20"/>
                    <w:spacing w:before="160"/>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噪声</w:t>
                  </w:r>
                </w:p>
              </w:tc>
              <w:tc>
                <w:tcPr>
                  <w:tcW w:w="1748" w:type="dxa"/>
                  <w:vAlign w:val="center"/>
                </w:tcPr>
                <w:p>
                  <w:pPr>
                    <w:pStyle w:val="20"/>
                    <w:spacing w:before="160"/>
                    <w:jc w:val="center"/>
                    <w:rPr>
                      <w:rFonts w:hint="default" w:ascii="Times New Roman" w:hAnsi="Times New Roman" w:cs="Times New Roman"/>
                      <w:color w:val="auto"/>
                      <w:sz w:val="21"/>
                      <w:szCs w:val="21"/>
                      <w:lang w:eastAsia="zh-CN"/>
                    </w:rPr>
                  </w:pPr>
                  <w:r>
                    <w:rPr>
                      <w:rFonts w:hint="eastAsia" w:ascii="Times New Roman" w:hAnsi="Times New Roman" w:cs="Times New Roman"/>
                      <w:color w:val="auto"/>
                      <w:sz w:val="21"/>
                      <w:szCs w:val="21"/>
                      <w:lang w:val="en-US" w:eastAsia="zh-CN"/>
                    </w:rPr>
                    <w:t>西</w:t>
                  </w:r>
                  <w:r>
                    <w:rPr>
                      <w:rFonts w:hint="default" w:ascii="Times New Roman" w:hAnsi="Times New Roman" w:cs="Times New Roman"/>
                      <w:color w:val="auto"/>
                      <w:sz w:val="21"/>
                      <w:szCs w:val="21"/>
                      <w:lang w:eastAsia="zh-CN"/>
                    </w:rPr>
                    <w:t>厂界外1米</w:t>
                  </w:r>
                </w:p>
              </w:tc>
              <w:tc>
                <w:tcPr>
                  <w:tcW w:w="1252" w:type="dxa"/>
                  <w:vMerge w:val="restart"/>
                  <w:vAlign w:val="center"/>
                </w:tcPr>
                <w:p>
                  <w:pPr>
                    <w:pStyle w:val="20"/>
                    <w:spacing w:before="160"/>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等效声级</w:t>
                  </w:r>
                </w:p>
              </w:tc>
              <w:tc>
                <w:tcPr>
                  <w:tcW w:w="1300" w:type="dxa"/>
                  <w:vMerge w:val="restart"/>
                  <w:vAlign w:val="center"/>
                </w:tcPr>
                <w:p>
                  <w:pPr>
                    <w:pStyle w:val="20"/>
                    <w:spacing w:before="160"/>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每季度一次，昼间测量</w:t>
                  </w:r>
                </w:p>
              </w:tc>
              <w:tc>
                <w:tcPr>
                  <w:tcW w:w="3278" w:type="dxa"/>
                  <w:vAlign w:val="center"/>
                </w:tcPr>
                <w:p>
                  <w:pPr>
                    <w:pStyle w:val="20"/>
                    <w:spacing w:before="160"/>
                    <w:jc w:val="center"/>
                    <w:rPr>
                      <w:rFonts w:hint="default" w:ascii="Times New Roman" w:hAnsi="Times New Roman" w:cs="Times New Roman"/>
                      <w:color w:val="auto"/>
                      <w:sz w:val="21"/>
                      <w:szCs w:val="21"/>
                      <w:lang w:eastAsia="zh-CN"/>
                    </w:rPr>
                  </w:pPr>
                  <w:r>
                    <w:rPr>
                      <w:rFonts w:hint="default" w:ascii="Times New Roman" w:hAnsi="Times New Roman" w:cs="Times New Roman"/>
                      <w:bCs/>
                      <w:color w:val="auto"/>
                      <w:sz w:val="21"/>
                      <w:szCs w:val="21"/>
                      <w:lang w:eastAsia="zh-CN"/>
                    </w:rPr>
                    <w:t>《工业企业厂界环境噪声排放标准》（GB12348-2008）4类标准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7" w:hRule="atLeast"/>
                <w:jc w:val="center"/>
              </w:trPr>
              <w:tc>
                <w:tcPr>
                  <w:tcW w:w="845" w:type="dxa"/>
                  <w:vMerge w:val="continue"/>
                  <w:vAlign w:val="center"/>
                </w:tcPr>
                <w:p>
                  <w:pPr>
                    <w:pStyle w:val="20"/>
                    <w:spacing w:before="160"/>
                    <w:jc w:val="center"/>
                    <w:rPr>
                      <w:rFonts w:hint="default" w:ascii="Times New Roman" w:hAnsi="Times New Roman" w:cs="Times New Roman"/>
                      <w:color w:val="auto"/>
                      <w:sz w:val="21"/>
                      <w:szCs w:val="21"/>
                      <w:lang w:eastAsia="zh-CN"/>
                    </w:rPr>
                  </w:pPr>
                </w:p>
              </w:tc>
              <w:tc>
                <w:tcPr>
                  <w:tcW w:w="1748" w:type="dxa"/>
                  <w:vAlign w:val="center"/>
                </w:tcPr>
                <w:p>
                  <w:pPr>
                    <w:pStyle w:val="20"/>
                    <w:spacing w:before="160"/>
                    <w:jc w:val="center"/>
                    <w:rPr>
                      <w:rFonts w:hint="default" w:ascii="Times New Roman" w:hAnsi="Times New Roman" w:cs="Times New Roman"/>
                      <w:color w:val="auto"/>
                      <w:sz w:val="21"/>
                      <w:szCs w:val="21"/>
                      <w:lang w:eastAsia="zh-CN"/>
                    </w:rPr>
                  </w:pPr>
                  <w:r>
                    <w:rPr>
                      <w:rFonts w:hint="eastAsia" w:ascii="Times New Roman" w:hAnsi="Times New Roman" w:cs="Times New Roman"/>
                      <w:color w:val="auto"/>
                      <w:sz w:val="21"/>
                      <w:szCs w:val="21"/>
                      <w:lang w:val="en-US" w:eastAsia="zh-CN"/>
                    </w:rPr>
                    <w:t>其余三</w:t>
                  </w:r>
                  <w:r>
                    <w:rPr>
                      <w:rFonts w:hint="default" w:ascii="Times New Roman" w:hAnsi="Times New Roman" w:cs="Times New Roman"/>
                      <w:color w:val="auto"/>
                      <w:sz w:val="21"/>
                      <w:szCs w:val="21"/>
                      <w:lang w:eastAsia="zh-CN"/>
                    </w:rPr>
                    <w:t>厂界外1米</w:t>
                  </w:r>
                </w:p>
              </w:tc>
              <w:tc>
                <w:tcPr>
                  <w:tcW w:w="1252" w:type="dxa"/>
                  <w:vMerge w:val="continue"/>
                  <w:vAlign w:val="center"/>
                </w:tcPr>
                <w:p>
                  <w:pPr>
                    <w:pStyle w:val="20"/>
                    <w:spacing w:before="160"/>
                    <w:jc w:val="center"/>
                    <w:rPr>
                      <w:rFonts w:hint="default" w:ascii="Times New Roman" w:hAnsi="Times New Roman" w:cs="Times New Roman"/>
                      <w:color w:val="auto"/>
                      <w:sz w:val="21"/>
                      <w:szCs w:val="21"/>
                      <w:lang w:eastAsia="zh-CN"/>
                    </w:rPr>
                  </w:pPr>
                </w:p>
              </w:tc>
              <w:tc>
                <w:tcPr>
                  <w:tcW w:w="1300" w:type="dxa"/>
                  <w:vMerge w:val="continue"/>
                  <w:vAlign w:val="center"/>
                </w:tcPr>
                <w:p>
                  <w:pPr>
                    <w:pStyle w:val="20"/>
                    <w:spacing w:before="160"/>
                    <w:jc w:val="center"/>
                    <w:rPr>
                      <w:rFonts w:hint="default" w:ascii="Times New Roman" w:hAnsi="Times New Roman" w:cs="Times New Roman"/>
                      <w:color w:val="auto"/>
                      <w:sz w:val="21"/>
                      <w:szCs w:val="21"/>
                      <w:lang w:eastAsia="zh-CN"/>
                    </w:rPr>
                  </w:pPr>
                </w:p>
              </w:tc>
              <w:tc>
                <w:tcPr>
                  <w:tcW w:w="3278" w:type="dxa"/>
                  <w:vAlign w:val="center"/>
                </w:tcPr>
                <w:p>
                  <w:pPr>
                    <w:pStyle w:val="20"/>
                    <w:spacing w:before="160"/>
                    <w:jc w:val="center"/>
                    <w:rPr>
                      <w:rFonts w:hint="default" w:ascii="Times New Roman" w:hAnsi="Times New Roman" w:cs="Times New Roman"/>
                      <w:bCs/>
                      <w:color w:val="auto"/>
                      <w:sz w:val="21"/>
                      <w:szCs w:val="21"/>
                      <w:lang w:eastAsia="zh-CN"/>
                    </w:rPr>
                  </w:pPr>
                  <w:r>
                    <w:rPr>
                      <w:rFonts w:hint="default" w:ascii="Times New Roman" w:hAnsi="Times New Roman" w:cs="Times New Roman"/>
                      <w:bCs/>
                      <w:color w:val="auto"/>
                      <w:sz w:val="21"/>
                      <w:szCs w:val="21"/>
                      <w:lang w:eastAsia="zh-CN"/>
                    </w:rPr>
                    <w:t>《工业企业厂界环境噪声排放标准》（GB12348-2008）2类标准</w:t>
                  </w:r>
                </w:p>
              </w:tc>
            </w:tr>
          </w:tbl>
          <w:p>
            <w:pPr>
              <w:pStyle w:val="15"/>
              <w:spacing w:line="360" w:lineRule="auto"/>
              <w:ind w:firstLine="480" w:firstLineChars="200"/>
              <w:jc w:val="both"/>
              <w:rPr>
                <w:rFonts w:hint="default" w:eastAsia="宋体"/>
                <w:color w:val="auto"/>
                <w:lang w:val="en-US" w:eastAsia="zh-CN"/>
              </w:rPr>
            </w:pPr>
            <w:r>
              <w:rPr>
                <w:rFonts w:hint="eastAsia"/>
                <w:color w:val="auto"/>
                <w:highlight w:val="none"/>
                <w:lang w:val="en-US" w:eastAsia="zh-CN"/>
              </w:rPr>
              <w:t>建设单位正在与</w:t>
            </w:r>
            <w:r>
              <w:rPr>
                <w:rFonts w:hint="eastAsia"/>
                <w:color w:val="auto"/>
                <w:highlight w:val="none"/>
              </w:rPr>
              <w:t>有资质的第三方监测机构</w:t>
            </w:r>
            <w:r>
              <w:rPr>
                <w:rFonts w:hint="eastAsia"/>
                <w:color w:val="auto"/>
                <w:highlight w:val="none"/>
                <w:lang w:val="en-US" w:eastAsia="zh-CN"/>
              </w:rPr>
              <w:t>洽谈年度检测事项</w:t>
            </w:r>
            <w:r>
              <w:rPr>
                <w:rFonts w:hint="eastAsia"/>
                <w:color w:val="auto"/>
                <w:lang w:val="en-US" w:eastAsia="zh-CN"/>
              </w:rPr>
              <w:t>。</w:t>
            </w:r>
          </w:p>
          <w:p>
            <w:pPr>
              <w:pStyle w:val="15"/>
              <w:spacing w:line="360" w:lineRule="auto"/>
              <w:ind w:firstLine="480" w:firstLineChars="200"/>
              <w:jc w:val="both"/>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trPr>
        <w:tc>
          <w:tcPr>
            <w:tcW w:w="8522" w:type="dxa"/>
          </w:tcPr>
          <w:p>
            <w:pPr>
              <w:pStyle w:val="15"/>
              <w:spacing w:line="360" w:lineRule="auto"/>
              <w:jc w:val="both"/>
              <w:rPr>
                <w:b/>
                <w:bCs/>
                <w:color w:val="auto"/>
              </w:rPr>
            </w:pPr>
            <w:r>
              <w:rPr>
                <w:rFonts w:hint="eastAsia"/>
                <w:b/>
                <w:bCs/>
                <w:color w:val="auto"/>
              </w:rPr>
              <w:t>环境管理状况分析及建议</w:t>
            </w:r>
          </w:p>
          <w:p>
            <w:pPr>
              <w:pStyle w:val="6"/>
              <w:adjustRightInd w:val="0"/>
              <w:snapToGrid w:val="0"/>
              <w:spacing w:after="0" w:line="360" w:lineRule="auto"/>
              <w:ind w:left="0" w:leftChars="0" w:firstLine="480" w:firstLineChars="200"/>
              <w:rPr>
                <w:rFonts w:ascii="Times New Roman" w:hAnsi="Times New Roman"/>
                <w:color w:val="auto"/>
                <w:sz w:val="24"/>
                <w:szCs w:val="24"/>
              </w:rPr>
            </w:pPr>
            <w:r>
              <w:rPr>
                <w:rFonts w:hint="eastAsia"/>
                <w:sz w:val="24"/>
                <w:szCs w:val="24"/>
              </w:rPr>
              <w:t>总体来看，建设单位运营期建设了相应的环境管理体系，严格执行环境管理的有关要求，制定可各项环境管理制度，基本落实了建设各时期的降噪、水环境保护、生态保护等各项环保措施。总体上贯彻了环保设施与主体工程“同时设计、同时施工同时投入运营”的“三同时”制度。建议做好运营期环境保护跟踪性测工作，掌握环境状况，以便在适当时候采取进一步的防护措施。</w:t>
            </w:r>
          </w:p>
          <w:p>
            <w:pPr>
              <w:pStyle w:val="6"/>
              <w:adjustRightInd w:val="0"/>
              <w:snapToGrid w:val="0"/>
              <w:spacing w:after="0" w:line="360" w:lineRule="auto"/>
              <w:ind w:left="0" w:leftChars="0" w:firstLine="480" w:firstLineChars="200"/>
              <w:rPr>
                <w:color w:val="auto"/>
                <w:sz w:val="24"/>
                <w:szCs w:val="24"/>
              </w:rPr>
            </w:pPr>
          </w:p>
        </w:tc>
      </w:tr>
    </w:tbl>
    <w:p>
      <w:pPr>
        <w:jc w:val="center"/>
        <w:rPr>
          <w:rFonts w:ascii="Times New Roman" w:hAnsi="Times New Roman"/>
          <w:b/>
          <w:bCs/>
          <w:color w:val="auto"/>
          <w:sz w:val="28"/>
          <w:szCs w:val="28"/>
        </w:rPr>
      </w:pPr>
    </w:p>
    <w:p>
      <w:pPr>
        <w:jc w:val="center"/>
        <w:rPr>
          <w:rFonts w:ascii="Times New Roman" w:hAnsi="Times New Roman"/>
          <w:b/>
          <w:bCs/>
          <w:color w:val="auto"/>
          <w:sz w:val="28"/>
          <w:szCs w:val="28"/>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bidi w:val="0"/>
        <w:jc w:val="center"/>
        <w:rPr>
          <w:b/>
          <w:bCs/>
          <w:sz w:val="30"/>
          <w:szCs w:val="30"/>
        </w:rPr>
      </w:pPr>
      <w:r>
        <w:rPr>
          <w:b/>
          <w:bCs/>
          <w:sz w:val="30"/>
          <w:szCs w:val="30"/>
        </w:rPr>
        <w:t>表10 调查结论与建议</w:t>
      </w:r>
    </w:p>
    <w:tbl>
      <w:tblPr>
        <w:tblStyle w:val="11"/>
        <w:tblW w:w="93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28" w:hRule="atLeast"/>
        </w:trPr>
        <w:tc>
          <w:tcPr>
            <w:tcW w:w="9354" w:type="dxa"/>
          </w:tcPr>
          <w:p>
            <w:pPr>
              <w:pStyle w:val="15"/>
              <w:spacing w:line="360" w:lineRule="auto"/>
              <w:jc w:val="both"/>
              <w:rPr>
                <w:rFonts w:ascii="Times New Roman" w:hAnsi="Times New Roman" w:cs="Times New Roman"/>
                <w:b/>
                <w:bCs/>
                <w:color w:val="auto"/>
                <w:sz w:val="24"/>
                <w:szCs w:val="24"/>
              </w:rPr>
            </w:pPr>
            <w:r>
              <w:rPr>
                <w:rFonts w:ascii="Times New Roman" w:hAnsi="Times New Roman" w:cs="Times New Roman"/>
                <w:b/>
                <w:bCs/>
                <w:color w:val="auto"/>
                <w:sz w:val="24"/>
                <w:szCs w:val="24"/>
              </w:rPr>
              <w:t>调查结论及建议</w:t>
            </w:r>
          </w:p>
          <w:p>
            <w:pPr>
              <w:pStyle w:val="15"/>
              <w:spacing w:line="360" w:lineRule="auto"/>
              <w:jc w:val="both"/>
              <w:rPr>
                <w:rFonts w:ascii="Times New Roman" w:hAnsi="Times New Roman" w:cs="Times New Roman"/>
                <w:color w:val="auto"/>
                <w:sz w:val="24"/>
                <w:szCs w:val="24"/>
              </w:rPr>
            </w:pPr>
            <w:r>
              <w:rPr>
                <w:rFonts w:ascii="Times New Roman" w:hAnsi="Times New Roman" w:cs="Times New Roman"/>
                <w:b/>
                <w:bCs/>
                <w:color w:val="auto"/>
                <w:sz w:val="24"/>
                <w:szCs w:val="24"/>
              </w:rPr>
              <w:t>（一）调查结论</w:t>
            </w:r>
            <w:bookmarkStart w:id="10" w:name="_Toc492457022"/>
          </w:p>
          <w:p>
            <w:pPr>
              <w:pStyle w:val="15"/>
              <w:spacing w:line="360" w:lineRule="auto"/>
              <w:ind w:firstLine="482" w:firstLineChars="200"/>
              <w:jc w:val="both"/>
              <w:rPr>
                <w:rFonts w:ascii="Times New Roman" w:hAnsi="Times New Roman" w:cs="Times New Roman"/>
                <w:b/>
                <w:bCs/>
                <w:color w:val="auto"/>
                <w:sz w:val="24"/>
                <w:szCs w:val="24"/>
              </w:rPr>
            </w:pPr>
            <w:r>
              <w:rPr>
                <w:rFonts w:ascii="Times New Roman" w:hAnsi="Times New Roman" w:cs="Times New Roman"/>
                <w:b/>
                <w:bCs/>
                <w:color w:val="auto"/>
                <w:sz w:val="24"/>
                <w:szCs w:val="24"/>
              </w:rPr>
              <w:t>1、工程核查结论</w:t>
            </w:r>
            <w:bookmarkEnd w:id="10"/>
          </w:p>
          <w:p>
            <w:pPr>
              <w:spacing w:line="360" w:lineRule="auto"/>
              <w:ind w:firstLine="480" w:firstLineChars="200"/>
              <w:rPr>
                <w:rFonts w:hint="default" w:ascii="Times New Roman" w:hAnsi="Times New Roman"/>
                <w:color w:val="auto"/>
                <w:sz w:val="24"/>
                <w:szCs w:val="24"/>
                <w:lang w:val="en-US" w:eastAsia="zh-CN"/>
              </w:rPr>
            </w:pPr>
            <w:r>
              <w:rPr>
                <w:rFonts w:ascii="Times New Roman" w:hAnsi="Times New Roman"/>
                <w:color w:val="auto"/>
                <w:sz w:val="24"/>
                <w:szCs w:val="24"/>
              </w:rPr>
              <w:t>本工程位于</w:t>
            </w:r>
            <w:r>
              <w:rPr>
                <w:rFonts w:hint="eastAsia" w:ascii="Times New Roman" w:hAnsi="Times New Roman"/>
                <w:color w:val="auto"/>
                <w:sz w:val="24"/>
                <w:szCs w:val="24"/>
                <w:lang w:eastAsia="zh-CN"/>
              </w:rPr>
              <w:t>常熟市</w:t>
            </w:r>
            <w:r>
              <w:rPr>
                <w:rFonts w:hint="eastAsia" w:ascii="Times New Roman" w:hAnsi="Times New Roman"/>
                <w:color w:val="auto"/>
                <w:sz w:val="24"/>
                <w:szCs w:val="24"/>
                <w:lang w:val="en-US" w:eastAsia="zh-CN"/>
              </w:rPr>
              <w:t>青墩塘路750号</w:t>
            </w:r>
            <w:r>
              <w:rPr>
                <w:rFonts w:hint="eastAsia" w:ascii="Times New Roman" w:hAnsi="Times New Roman"/>
                <w:color w:val="auto"/>
                <w:sz w:val="24"/>
                <w:szCs w:val="24"/>
              </w:rPr>
              <w:t>，</w:t>
            </w:r>
            <w:r>
              <w:rPr>
                <w:rFonts w:eastAsiaTheme="minorEastAsia"/>
                <w:color w:val="000000" w:themeColor="text1"/>
                <w:sz w:val="24"/>
                <w14:textFill>
                  <w14:solidFill>
                    <w14:schemeClr w14:val="tx1"/>
                  </w14:solidFill>
                </w14:textFill>
              </w:rPr>
              <w:t>本项目北</w:t>
            </w:r>
            <w:r>
              <w:rPr>
                <w:rFonts w:eastAsiaTheme="minorEastAsia"/>
                <w:sz w:val="24"/>
              </w:rPr>
              <w:t>侧为</w:t>
            </w:r>
            <w:r>
              <w:rPr>
                <w:rFonts w:hint="eastAsia" w:eastAsiaTheme="minorEastAsia"/>
                <w:sz w:val="24"/>
                <w:lang w:val="en-US" w:eastAsia="zh-CN"/>
              </w:rPr>
              <w:t>烟沪线</w:t>
            </w:r>
            <w:r>
              <w:rPr>
                <w:rFonts w:eastAsiaTheme="minorEastAsia"/>
                <w:sz w:val="24"/>
              </w:rPr>
              <w:t>，南</w:t>
            </w:r>
            <w:r>
              <w:rPr>
                <w:rFonts w:eastAsiaTheme="minorEastAsia"/>
                <w:color w:val="000000" w:themeColor="text1"/>
                <w:sz w:val="24"/>
                <w14:textFill>
                  <w14:solidFill>
                    <w14:schemeClr w14:val="tx1"/>
                  </w14:solidFill>
                </w14:textFill>
              </w:rPr>
              <w:t>侧为</w:t>
            </w:r>
            <w:r>
              <w:rPr>
                <w:rFonts w:hint="eastAsia" w:eastAsiaTheme="minorEastAsia"/>
                <w:color w:val="000000" w:themeColor="text1"/>
                <w:sz w:val="24"/>
                <w:lang w:val="en-US" w:eastAsia="zh-CN"/>
                <w14:textFill>
                  <w14:solidFill>
                    <w14:schemeClr w14:val="tx1"/>
                  </w14:solidFill>
                </w14:textFill>
              </w:rPr>
              <w:t>成凯建材经营部</w:t>
            </w:r>
            <w:r>
              <w:rPr>
                <w:rFonts w:eastAsiaTheme="minorEastAsia"/>
                <w:color w:val="000000" w:themeColor="text1"/>
                <w:sz w:val="24"/>
                <w14:textFill>
                  <w14:solidFill>
                    <w14:schemeClr w14:val="tx1"/>
                  </w14:solidFill>
                </w14:textFill>
              </w:rPr>
              <w:t>，西侧为</w:t>
            </w:r>
            <w:r>
              <w:rPr>
                <w:rFonts w:hint="eastAsia" w:eastAsiaTheme="minorEastAsia"/>
                <w:color w:val="000000" w:themeColor="text1"/>
                <w:sz w:val="24"/>
                <w:lang w:val="en-US" w:eastAsia="zh-CN"/>
                <w14:textFill>
                  <w14:solidFill>
                    <w14:schemeClr w14:val="tx1"/>
                  </w14:solidFill>
                </w14:textFill>
              </w:rPr>
              <w:t>白茆塘</w:t>
            </w:r>
            <w:r>
              <w:rPr>
                <w:rFonts w:eastAsiaTheme="minorEastAsia"/>
                <w:color w:val="000000" w:themeColor="text1"/>
                <w:sz w:val="24"/>
                <w14:textFill>
                  <w14:solidFill>
                    <w14:schemeClr w14:val="tx1"/>
                  </w14:solidFill>
                </w14:textFill>
              </w:rPr>
              <w:t>，东侧道路</w:t>
            </w:r>
            <w:r>
              <w:rPr>
                <w:rFonts w:hint="eastAsia" w:eastAsiaTheme="minorEastAsia"/>
                <w:color w:val="000000" w:themeColor="text1"/>
                <w:sz w:val="24"/>
                <w:lang w:val="en-US" w:eastAsia="zh-CN"/>
                <w14:textFill>
                  <w14:solidFill>
                    <w14:schemeClr w14:val="tx1"/>
                  </w14:solidFill>
                </w14:textFill>
              </w:rPr>
              <w:t>烟沪线</w:t>
            </w:r>
            <w:r>
              <w:rPr>
                <w:rFonts w:hint="eastAsia" w:eastAsiaTheme="minorEastAsia"/>
                <w:color w:val="000000" w:themeColor="text1"/>
                <w:sz w:val="24"/>
                <w14:textFill>
                  <w14:solidFill>
                    <w14:schemeClr w14:val="tx1"/>
                  </w14:solidFill>
                </w14:textFill>
              </w:rPr>
              <w:t>相隔为空地</w:t>
            </w:r>
            <w:r>
              <w:rPr>
                <w:rFonts w:hint="eastAsia" w:eastAsiaTheme="minorEastAsia"/>
                <w:color w:val="000000" w:themeColor="text1"/>
                <w:sz w:val="24"/>
                <w:lang w:eastAsia="zh-CN"/>
                <w14:textFill>
                  <w14:solidFill>
                    <w14:schemeClr w14:val="tx1"/>
                  </w14:solidFill>
                </w14:textFill>
              </w:rPr>
              <w:t>。</w:t>
            </w:r>
            <w:r>
              <w:rPr>
                <w:rFonts w:hint="eastAsia" w:ascii="Times New Roman" w:hAnsi="Times New Roman" w:cs="Times New Roman"/>
                <w:color w:val="auto"/>
                <w:sz w:val="24"/>
                <w:szCs w:val="24"/>
                <w:lang w:val="en-US" w:eastAsia="zh-CN"/>
              </w:rPr>
              <w:t>周围概况图</w:t>
            </w:r>
            <w:r>
              <w:rPr>
                <w:rFonts w:hint="eastAsia" w:ascii="Times New Roman" w:hAnsi="Times New Roman"/>
                <w:color w:val="auto"/>
                <w:sz w:val="24"/>
                <w:szCs w:val="24"/>
                <w:lang w:val="en-US" w:eastAsia="zh-CN"/>
              </w:rPr>
              <w:t>见附图1。</w:t>
            </w:r>
          </w:p>
          <w:p>
            <w:pPr>
              <w:widowControl/>
              <w:spacing w:line="360" w:lineRule="auto"/>
              <w:ind w:firstLine="480" w:firstLineChars="200"/>
              <w:rPr>
                <w:rFonts w:hint="default" w:ascii="Times New Roman" w:hAnsi="Times New Roman"/>
                <w:color w:val="auto"/>
                <w:sz w:val="24"/>
                <w:szCs w:val="24"/>
                <w:lang w:eastAsia="zh-CN"/>
              </w:rPr>
            </w:pPr>
            <w:r>
              <w:rPr>
                <w:rFonts w:hint="eastAsia"/>
                <w:bCs/>
                <w:sz w:val="24"/>
                <w:lang w:val="en-US" w:eastAsia="zh-CN"/>
              </w:rPr>
              <w:t>苏州琴东建材贸易有限公司</w:t>
            </w:r>
            <w:r>
              <w:rPr>
                <w:rFonts w:hint="eastAsia"/>
                <w:bCs/>
                <w:sz w:val="24"/>
              </w:rPr>
              <w:t>（原</w:t>
            </w:r>
            <w:r>
              <w:rPr>
                <w:rFonts w:hint="eastAsia"/>
                <w:bCs/>
                <w:sz w:val="24"/>
                <w:lang w:val="en-US" w:eastAsia="zh-CN"/>
              </w:rPr>
              <w:t>常熟市古里镇团结建材经营部</w:t>
            </w:r>
            <w:r>
              <w:rPr>
                <w:rFonts w:hint="eastAsia"/>
                <w:bCs/>
                <w:sz w:val="24"/>
              </w:rPr>
              <w:t>）</w:t>
            </w:r>
            <w:r>
              <w:rPr>
                <w:sz w:val="24"/>
              </w:rPr>
              <w:t>投资</w:t>
            </w:r>
            <w:r>
              <w:rPr>
                <w:rFonts w:hint="eastAsia"/>
                <w:sz w:val="24"/>
                <w:lang w:val="en-US" w:eastAsia="zh-CN"/>
              </w:rPr>
              <w:t>200</w:t>
            </w:r>
            <w:r>
              <w:rPr>
                <w:sz w:val="24"/>
              </w:rPr>
              <w:t>万元租赁</w:t>
            </w:r>
            <w:r>
              <w:rPr>
                <w:rFonts w:hint="eastAsia"/>
                <w:sz w:val="24"/>
              </w:rPr>
              <w:t>下</w:t>
            </w:r>
            <w:r>
              <w:rPr>
                <w:rFonts w:hint="eastAsia"/>
                <w:sz w:val="24"/>
                <w:lang w:eastAsia="zh-CN"/>
              </w:rPr>
              <w:t>、</w:t>
            </w:r>
            <w:r>
              <w:rPr>
                <w:rFonts w:hint="eastAsia"/>
                <w:sz w:val="24"/>
                <w:lang w:val="en-US" w:eastAsia="zh-CN"/>
              </w:rPr>
              <w:t>青墩塘路750</w:t>
            </w:r>
            <w:r>
              <w:rPr>
                <w:sz w:val="24"/>
              </w:rPr>
              <w:t>土地</w:t>
            </w:r>
            <w:r>
              <w:rPr>
                <w:rFonts w:hint="eastAsia"/>
                <w:sz w:val="24"/>
                <w:lang w:val="en-US" w:eastAsia="zh-CN"/>
              </w:rPr>
              <w:t>2400</w:t>
            </w:r>
            <w:r>
              <w:rPr>
                <w:sz w:val="24"/>
              </w:rPr>
              <w:t>m</w:t>
            </w:r>
            <w:r>
              <w:rPr>
                <w:sz w:val="24"/>
                <w:vertAlign w:val="superscript"/>
              </w:rPr>
              <w:t>2</w:t>
            </w:r>
            <w:r>
              <w:rPr>
                <w:sz w:val="24"/>
              </w:rPr>
              <w:t>，</w:t>
            </w:r>
            <w:r>
              <w:rPr>
                <w:rFonts w:hint="eastAsia"/>
                <w:sz w:val="24"/>
                <w:lang w:val="en-US" w:eastAsia="zh-CN"/>
              </w:rPr>
              <w:t>土地性质为区建设用地</w:t>
            </w:r>
            <w:r>
              <w:rPr>
                <w:rFonts w:hint="eastAsia"/>
                <w:sz w:val="24"/>
                <w:shd w:val="clear"/>
                <w:lang w:val="en-US" w:eastAsia="zh-CN"/>
              </w:rPr>
              <w:t>，建设成目前的砂石堆场码头，</w:t>
            </w:r>
            <w:r>
              <w:rPr>
                <w:rFonts w:hint="eastAsia"/>
                <w:sz w:val="24"/>
                <w:shd w:val="clear"/>
              </w:rPr>
              <w:t>目前码头进行黄砂、石</w:t>
            </w:r>
            <w:r>
              <w:rPr>
                <w:rFonts w:hint="eastAsia"/>
                <w:sz w:val="24"/>
                <w:shd w:val="clear"/>
                <w:lang w:val="en-US" w:eastAsia="zh-CN"/>
              </w:rPr>
              <w:t>泥</w:t>
            </w:r>
            <w:r>
              <w:rPr>
                <w:rFonts w:hint="eastAsia"/>
                <w:sz w:val="24"/>
                <w:shd w:val="clear"/>
              </w:rPr>
              <w:t>转运，码头设有</w:t>
            </w:r>
            <w:r>
              <w:rPr>
                <w:rFonts w:hint="eastAsia"/>
                <w:sz w:val="24"/>
                <w:shd w:val="clear"/>
                <w:lang w:val="en-US" w:eastAsia="zh-CN"/>
              </w:rPr>
              <w:t>2</w:t>
            </w:r>
            <w:r>
              <w:rPr>
                <w:rFonts w:hint="eastAsia"/>
                <w:sz w:val="24"/>
                <w:shd w:val="clear"/>
              </w:rPr>
              <w:t>个</w:t>
            </w:r>
            <w:r>
              <w:rPr>
                <w:rFonts w:hint="eastAsia"/>
                <w:sz w:val="24"/>
                <w:shd w:val="clear"/>
                <w:lang w:val="en-US" w:eastAsia="zh-CN"/>
              </w:rPr>
              <w:t>350</w:t>
            </w:r>
            <w:r>
              <w:rPr>
                <w:rFonts w:hint="eastAsia"/>
                <w:sz w:val="24"/>
                <w:shd w:val="clear"/>
              </w:rPr>
              <w:t>吨的泊位，</w:t>
            </w:r>
            <w:r>
              <w:rPr>
                <w:sz w:val="24"/>
                <w:shd w:val="clear"/>
              </w:rPr>
              <w:t>码头前沿设有</w:t>
            </w:r>
            <w:r>
              <w:rPr>
                <w:rFonts w:hint="eastAsia"/>
                <w:sz w:val="24"/>
                <w:shd w:val="clear"/>
                <w:lang w:val="en-US" w:eastAsia="zh-CN"/>
              </w:rPr>
              <w:t>5</w:t>
            </w:r>
            <w:r>
              <w:rPr>
                <w:sz w:val="24"/>
                <w:shd w:val="clear"/>
              </w:rPr>
              <w:t>吨吊机</w:t>
            </w:r>
            <w:r>
              <w:rPr>
                <w:rFonts w:hint="eastAsia"/>
                <w:sz w:val="24"/>
                <w:shd w:val="clear"/>
              </w:rPr>
              <w:t>1台</w:t>
            </w:r>
            <w:r>
              <w:rPr>
                <w:rFonts w:hint="eastAsia"/>
                <w:sz w:val="24"/>
                <w:shd w:val="clear"/>
                <w:lang w:eastAsia="zh-CN"/>
              </w:rPr>
              <w:t>，</w:t>
            </w:r>
            <w:r>
              <w:rPr>
                <w:rFonts w:hint="eastAsia"/>
                <w:sz w:val="24"/>
                <w:shd w:val="clear"/>
                <w:lang w:val="en-US" w:eastAsia="zh-CN"/>
              </w:rPr>
              <w:t>3吨吊机1台</w:t>
            </w:r>
            <w:r>
              <w:rPr>
                <w:sz w:val="24"/>
                <w:shd w:val="clear"/>
              </w:rPr>
              <w:t>，</w:t>
            </w:r>
            <w:r>
              <w:rPr>
                <w:rFonts w:hint="eastAsia"/>
                <w:sz w:val="24"/>
                <w:shd w:val="clear"/>
                <w:lang w:val="en-US" w:eastAsia="zh-CN"/>
              </w:rPr>
              <w:t>码头吞吐量6</w:t>
            </w:r>
            <w:r>
              <w:rPr>
                <w:rFonts w:hint="eastAsia"/>
                <w:sz w:val="24"/>
                <w:shd w:val="clear"/>
              </w:rPr>
              <w:t>万</w:t>
            </w:r>
            <w:r>
              <w:rPr>
                <w:sz w:val="24"/>
                <w:shd w:val="clear"/>
              </w:rPr>
              <w:t>吨</w:t>
            </w:r>
            <w:r>
              <w:rPr>
                <w:rFonts w:hint="eastAsia"/>
                <w:sz w:val="24"/>
                <w:shd w:val="clear"/>
                <w:lang w:eastAsia="zh-CN"/>
              </w:rPr>
              <w:t>，</w:t>
            </w:r>
            <w:r>
              <w:rPr>
                <w:rFonts w:hint="eastAsia" w:ascii="Times New Roman" w:hAnsi="Times New Roman" w:eastAsia="宋体" w:cs="Times New Roman"/>
                <w:color w:val="auto"/>
                <w:kern w:val="0"/>
                <w:sz w:val="24"/>
                <w:szCs w:val="24"/>
                <w:lang w:val="en-US" w:eastAsia="zh-CN" w:bidi="ar-SA"/>
              </w:rPr>
              <w:t>考虑到运输、装卸过程会产生少量扬尘对周边环境有一定的影响，本项目</w:t>
            </w:r>
            <w:r>
              <w:rPr>
                <w:rFonts w:hint="default" w:ascii="Times New Roman" w:hAnsi="Times New Roman" w:eastAsia="宋体" w:cs="Times New Roman"/>
                <w:color w:val="auto"/>
                <w:kern w:val="0"/>
                <w:sz w:val="24"/>
                <w:szCs w:val="24"/>
                <w:lang w:val="en-US" w:eastAsia="zh-CN" w:bidi="ar-SA"/>
              </w:rPr>
              <w:t>厂界设置挡风抑尘网</w:t>
            </w:r>
            <w:r>
              <w:rPr>
                <w:rFonts w:hint="eastAsia" w:ascii="Times New Roman" w:hAnsi="Times New Roman" w:cs="Times New Roman"/>
                <w:color w:val="auto"/>
                <w:kern w:val="0"/>
                <w:sz w:val="24"/>
                <w:szCs w:val="24"/>
                <w:lang w:val="en-US" w:eastAsia="zh-CN" w:bidi="ar-SA"/>
              </w:rPr>
              <w:t>，</w:t>
            </w:r>
            <w:r>
              <w:rPr>
                <w:rFonts w:hint="default" w:ascii="Times New Roman" w:hAnsi="Times New Roman" w:eastAsia="宋体" w:cs="Times New Roman"/>
                <w:color w:val="auto"/>
                <w:kern w:val="0"/>
                <w:sz w:val="24"/>
                <w:szCs w:val="24"/>
                <w:lang w:val="en-US" w:eastAsia="zh-CN" w:bidi="ar-SA"/>
              </w:rPr>
              <w:t>输送带设置抑尘罩</w:t>
            </w:r>
            <w:r>
              <w:rPr>
                <w:rFonts w:hint="eastAsia" w:ascii="Times New Roman" w:hAnsi="Times New Roman" w:cs="Times New Roman"/>
                <w:color w:val="auto"/>
                <w:kern w:val="0"/>
                <w:sz w:val="24"/>
                <w:szCs w:val="24"/>
                <w:lang w:val="en-US" w:eastAsia="zh-CN" w:bidi="ar-SA"/>
              </w:rPr>
              <w:t>，</w:t>
            </w:r>
            <w:r>
              <w:rPr>
                <w:rFonts w:hint="default" w:ascii="Times New Roman" w:hAnsi="Times New Roman" w:eastAsia="宋体" w:cs="Times New Roman"/>
                <w:color w:val="auto"/>
                <w:kern w:val="0"/>
                <w:sz w:val="24"/>
                <w:szCs w:val="24"/>
                <w:lang w:val="en-US" w:eastAsia="zh-CN" w:bidi="ar-SA"/>
              </w:rPr>
              <w:t>配备雾炮机等多种喷淋、洒水装置等抑尘措施</w:t>
            </w:r>
            <w:r>
              <w:rPr>
                <w:rFonts w:hint="eastAsia" w:ascii="Times New Roman" w:hAnsi="Times New Roman" w:eastAsia="宋体" w:cs="Times New Roman"/>
                <w:color w:val="auto"/>
                <w:kern w:val="0"/>
                <w:sz w:val="24"/>
                <w:szCs w:val="24"/>
                <w:lang w:val="en-US" w:eastAsia="zh-CN" w:bidi="ar-SA"/>
              </w:rPr>
              <w:t>，减少废气的无组织排放；</w:t>
            </w:r>
            <w:r>
              <w:rPr>
                <w:rFonts w:hint="eastAsia" w:ascii="Times New Roman" w:hAnsi="Times New Roman" w:cs="Times New Roman"/>
                <w:color w:val="auto"/>
                <w:kern w:val="0"/>
                <w:sz w:val="24"/>
                <w:szCs w:val="24"/>
                <w:lang w:val="en-US" w:eastAsia="zh-CN" w:bidi="ar-SA"/>
              </w:rPr>
              <w:t>码头</w:t>
            </w:r>
            <w:r>
              <w:rPr>
                <w:rFonts w:hint="eastAsia" w:ascii="Times New Roman" w:hAnsi="Times New Roman" w:eastAsia="宋体" w:cs="Times New Roman"/>
                <w:color w:val="auto"/>
                <w:kern w:val="0"/>
                <w:sz w:val="24"/>
                <w:szCs w:val="24"/>
                <w:lang w:val="en-US" w:eastAsia="zh-CN" w:bidi="ar-SA"/>
              </w:rPr>
              <w:t>区设置</w:t>
            </w:r>
            <w:r>
              <w:rPr>
                <w:rFonts w:hint="eastAsia" w:ascii="Times New Roman" w:hAnsi="Times New Roman" w:cs="Times New Roman"/>
                <w:color w:val="auto"/>
                <w:kern w:val="0"/>
                <w:sz w:val="24"/>
                <w:szCs w:val="24"/>
                <w:lang w:val="en-US" w:eastAsia="zh-CN" w:bidi="ar-SA"/>
              </w:rPr>
              <w:t>1</w:t>
            </w:r>
            <w:r>
              <w:rPr>
                <w:rFonts w:hint="default" w:ascii="Times New Roman" w:hAnsi="Times New Roman" w:eastAsia="宋体" w:cs="Times New Roman"/>
                <w:color w:val="auto"/>
                <w:kern w:val="0"/>
                <w:sz w:val="24"/>
                <w:szCs w:val="24"/>
                <w:lang w:val="en-US" w:eastAsia="zh-CN" w:bidi="ar-SA"/>
              </w:rPr>
              <w:t>个沉淀池</w:t>
            </w:r>
            <w:r>
              <w:rPr>
                <w:rFonts w:hint="eastAsia" w:ascii="Times New Roman" w:hAnsi="Times New Roman" w:eastAsia="宋体" w:cs="Times New Roman"/>
                <w:color w:val="auto"/>
                <w:kern w:val="0"/>
                <w:sz w:val="24"/>
                <w:szCs w:val="24"/>
                <w:lang w:val="en-US" w:eastAsia="zh-CN" w:bidi="ar-SA"/>
              </w:rPr>
              <w:t>，用于收集冲洗废</w:t>
            </w:r>
            <w:r>
              <w:rPr>
                <w:rFonts w:hint="eastAsia" w:ascii="Times New Roman" w:hAnsi="Times New Roman" w:cs="Times New Roman"/>
                <w:color w:val="auto"/>
                <w:sz w:val="24"/>
                <w:szCs w:val="24"/>
                <w:lang w:val="en-US" w:eastAsia="zh-CN"/>
              </w:rPr>
              <w:t>水、初期雨水，沉淀</w:t>
            </w:r>
            <w:r>
              <w:rPr>
                <w:rFonts w:hint="default" w:ascii="Times New Roman" w:hAnsi="Times New Roman" w:cs="Times New Roman"/>
                <w:color w:val="auto"/>
                <w:sz w:val="24"/>
                <w:szCs w:val="24"/>
              </w:rPr>
              <w:t>处理后回用，不外排</w:t>
            </w:r>
            <w:r>
              <w:rPr>
                <w:rFonts w:hint="eastAsia" w:ascii="Times New Roman" w:hAnsi="Times New Roman" w:cs="Times New Roman"/>
                <w:color w:val="auto"/>
                <w:sz w:val="24"/>
                <w:szCs w:val="24"/>
                <w:lang w:eastAsia="zh-CN"/>
              </w:rPr>
              <w:t>；</w:t>
            </w:r>
            <w:r>
              <w:rPr>
                <w:rFonts w:hint="default" w:ascii="Times New Roman" w:hAnsi="Times New Roman"/>
                <w:color w:val="auto"/>
                <w:sz w:val="24"/>
                <w:szCs w:val="24"/>
                <w:lang w:eastAsia="zh-CN"/>
              </w:rPr>
              <w:t>船舶生活污水收集于码头区吨桶后，与陆域生活污水一</w:t>
            </w:r>
            <w:r>
              <w:rPr>
                <w:rFonts w:hint="eastAsia" w:ascii="Times New Roman" w:hAnsi="Times New Roman"/>
                <w:color w:val="auto"/>
                <w:sz w:val="24"/>
                <w:szCs w:val="24"/>
                <w:lang w:val="en-US" w:eastAsia="zh-CN"/>
              </w:rPr>
              <w:t>起，</w:t>
            </w:r>
            <w:r>
              <w:rPr>
                <w:rFonts w:hint="eastAsia" w:ascii="Times New Roman" w:hAnsi="Times New Roman" w:cs="Times New Roman"/>
                <w:sz w:val="24"/>
                <w:szCs w:val="24"/>
                <w:lang w:val="en-US" w:eastAsia="zh-CN" w:bidi="ar"/>
              </w:rPr>
              <w:t>接管至村分散式污水处理设施</w:t>
            </w:r>
            <w:r>
              <w:rPr>
                <w:rFonts w:hint="default" w:ascii="Times New Roman" w:hAnsi="Times New Roman" w:cs="Times New Roman"/>
                <w:sz w:val="24"/>
                <w:szCs w:val="24"/>
                <w:lang w:val="en-US" w:eastAsia="zh-CN" w:bidi="ar"/>
              </w:rPr>
              <w:t>，尾水达标排至</w:t>
            </w:r>
            <w:r>
              <w:rPr>
                <w:rFonts w:hint="eastAsia" w:ascii="Times New Roman" w:hAnsi="Times New Roman" w:cs="Times New Roman"/>
                <w:sz w:val="24"/>
                <w:szCs w:val="24"/>
                <w:lang w:val="en-US" w:eastAsia="zh-CN" w:bidi="ar"/>
              </w:rPr>
              <w:t>白茆塘</w:t>
            </w:r>
            <w:r>
              <w:rPr>
                <w:rFonts w:hint="eastAsia" w:ascii="Times New Roman" w:hAnsi="Times New Roman"/>
                <w:color w:val="auto"/>
                <w:sz w:val="24"/>
                <w:szCs w:val="24"/>
                <w:lang w:eastAsia="zh-CN"/>
              </w:rPr>
              <w:t>；</w:t>
            </w:r>
            <w:r>
              <w:rPr>
                <w:rFonts w:hint="default" w:ascii="Times New Roman" w:hAnsi="Times New Roman"/>
                <w:color w:val="auto"/>
                <w:sz w:val="24"/>
                <w:szCs w:val="24"/>
                <w:lang w:eastAsia="zh-CN"/>
              </w:rPr>
              <w:t>船舶含油废水定期委托常熟中法工业污水预处理有限公司处置</w:t>
            </w:r>
            <w:r>
              <w:rPr>
                <w:rFonts w:hint="eastAsia" w:ascii="Times New Roman" w:hAnsi="Times New Roman"/>
                <w:color w:val="auto"/>
                <w:sz w:val="24"/>
                <w:szCs w:val="24"/>
                <w:lang w:eastAsia="zh-CN"/>
              </w:rPr>
              <w:t>。</w:t>
            </w:r>
          </w:p>
          <w:p>
            <w:pPr>
              <w:spacing w:line="360" w:lineRule="auto"/>
              <w:ind w:firstLine="480" w:firstLineChars="200"/>
              <w:rPr>
                <w:rFonts w:ascii="Times New Roman" w:hAnsi="Times New Roman"/>
                <w:color w:val="auto"/>
                <w:sz w:val="24"/>
                <w:szCs w:val="24"/>
              </w:rPr>
            </w:pPr>
            <w:r>
              <w:rPr>
                <w:rFonts w:ascii="Times New Roman" w:hAnsi="Times New Roman"/>
                <w:color w:val="auto"/>
                <w:sz w:val="24"/>
                <w:szCs w:val="24"/>
              </w:rPr>
              <w:t>本项目实际投资为</w:t>
            </w:r>
            <w:r>
              <w:rPr>
                <w:rFonts w:hint="eastAsia" w:ascii="Times New Roman" w:hAnsi="Times New Roman"/>
                <w:color w:val="auto"/>
                <w:sz w:val="24"/>
                <w:szCs w:val="24"/>
                <w:lang w:val="en-US" w:eastAsia="zh-CN"/>
              </w:rPr>
              <w:t>200</w:t>
            </w:r>
            <w:r>
              <w:rPr>
                <w:rFonts w:ascii="Times New Roman" w:hAnsi="Times New Roman"/>
                <w:color w:val="auto"/>
                <w:sz w:val="24"/>
                <w:szCs w:val="24"/>
              </w:rPr>
              <w:t>万元，</w:t>
            </w:r>
            <w:r>
              <w:rPr>
                <w:rFonts w:hint="eastAsia" w:ascii="Times New Roman" w:hAnsi="Times New Roman"/>
                <w:color w:val="auto"/>
                <w:sz w:val="24"/>
                <w:szCs w:val="24"/>
                <w:lang w:val="en-US" w:eastAsia="zh-CN"/>
              </w:rPr>
              <w:t>其中，环保投资约20万元</w:t>
            </w:r>
            <w:r>
              <w:rPr>
                <w:rFonts w:ascii="Times New Roman" w:hAnsi="Times New Roman"/>
                <w:color w:val="auto"/>
                <w:sz w:val="24"/>
                <w:szCs w:val="24"/>
              </w:rPr>
              <w:t>。目前，项目工程已建设完成，满足竣工环保验收工况要求。</w:t>
            </w:r>
          </w:p>
          <w:p>
            <w:pPr>
              <w:pStyle w:val="3"/>
              <w:spacing w:before="0" w:after="0" w:line="360" w:lineRule="auto"/>
              <w:ind w:firstLine="482" w:firstLineChars="200"/>
              <w:outlineLvl w:val="1"/>
              <w:rPr>
                <w:rFonts w:ascii="Times New Roman" w:hAnsi="Times New Roman" w:eastAsia="宋体"/>
                <w:color w:val="auto"/>
                <w:sz w:val="24"/>
                <w:szCs w:val="24"/>
              </w:rPr>
            </w:pPr>
            <w:bookmarkStart w:id="11" w:name="_Toc492457023"/>
            <w:bookmarkStart w:id="12" w:name="_Toc356467803"/>
            <w:r>
              <w:rPr>
                <w:rFonts w:ascii="Times New Roman" w:hAnsi="Times New Roman" w:eastAsia="宋体"/>
                <w:color w:val="auto"/>
                <w:sz w:val="24"/>
                <w:szCs w:val="24"/>
              </w:rPr>
              <w:t>2、环保措施落实情况</w:t>
            </w:r>
            <w:bookmarkEnd w:id="11"/>
          </w:p>
          <w:p>
            <w:pPr>
              <w:pStyle w:val="6"/>
              <w:adjustRightInd w:val="0"/>
              <w:snapToGrid w:val="0"/>
              <w:spacing w:after="0" w:line="360" w:lineRule="auto"/>
              <w:ind w:left="0" w:leftChars="0" w:firstLine="480" w:firstLineChars="200"/>
              <w:rPr>
                <w:rFonts w:ascii="Times New Roman" w:hAnsi="Times New Roman"/>
                <w:color w:val="auto"/>
                <w:sz w:val="24"/>
                <w:szCs w:val="24"/>
              </w:rPr>
            </w:pPr>
            <w:r>
              <w:rPr>
                <w:rFonts w:ascii="Times New Roman" w:hAnsi="Times New Roman"/>
                <w:color w:val="auto"/>
                <w:sz w:val="24"/>
                <w:szCs w:val="24"/>
              </w:rPr>
              <w:t>本工程落实了环境影响评价文件和环保</w:t>
            </w:r>
            <w:r>
              <w:rPr>
                <w:rFonts w:hint="eastAsia" w:ascii="Times New Roman" w:hAnsi="Times New Roman"/>
                <w:color w:val="auto"/>
                <w:sz w:val="24"/>
                <w:szCs w:val="24"/>
              </w:rPr>
              <w:t>“</w:t>
            </w:r>
            <w:r>
              <w:rPr>
                <w:rFonts w:ascii="Times New Roman" w:hAnsi="Times New Roman"/>
                <w:color w:val="auto"/>
                <w:sz w:val="24"/>
                <w:szCs w:val="24"/>
              </w:rPr>
              <w:t>三同时</w:t>
            </w:r>
            <w:r>
              <w:rPr>
                <w:rFonts w:hint="eastAsia" w:ascii="Times New Roman" w:hAnsi="Times New Roman"/>
                <w:color w:val="auto"/>
                <w:sz w:val="24"/>
                <w:szCs w:val="24"/>
              </w:rPr>
              <w:t>”</w:t>
            </w:r>
            <w:r>
              <w:rPr>
                <w:rFonts w:ascii="Times New Roman" w:hAnsi="Times New Roman"/>
                <w:color w:val="auto"/>
                <w:sz w:val="24"/>
                <w:szCs w:val="24"/>
              </w:rPr>
              <w:t>管理制度要求，在工程建设过程中开展了大量切实有效的环境保护工作，环境影响报告表及批复文件中对本工程提出的环保措施基本得到了落实。</w:t>
            </w:r>
          </w:p>
          <w:p>
            <w:pPr>
              <w:pStyle w:val="3"/>
              <w:spacing w:before="0" w:after="0" w:line="360" w:lineRule="auto"/>
              <w:ind w:firstLine="482" w:firstLineChars="200"/>
              <w:outlineLvl w:val="1"/>
              <w:rPr>
                <w:rFonts w:ascii="Times New Roman" w:hAnsi="Times New Roman" w:eastAsia="宋体"/>
                <w:color w:val="auto"/>
                <w:sz w:val="24"/>
                <w:szCs w:val="24"/>
              </w:rPr>
            </w:pPr>
            <w:bookmarkStart w:id="13" w:name="_Toc492457024"/>
            <w:r>
              <w:rPr>
                <w:rFonts w:ascii="Times New Roman" w:hAnsi="Times New Roman" w:eastAsia="宋体"/>
                <w:color w:val="auto"/>
                <w:sz w:val="24"/>
                <w:szCs w:val="24"/>
              </w:rPr>
              <w:t>3、环境影响调查结论</w:t>
            </w:r>
            <w:bookmarkEnd w:id="13"/>
          </w:p>
          <w:p>
            <w:pPr>
              <w:pStyle w:val="6"/>
              <w:adjustRightInd w:val="0"/>
              <w:snapToGrid w:val="0"/>
              <w:spacing w:after="0" w:line="360" w:lineRule="auto"/>
              <w:ind w:left="0" w:leftChars="0" w:firstLine="480" w:firstLineChars="200"/>
              <w:rPr>
                <w:rFonts w:ascii="Times New Roman" w:hAnsi="Times New Roman"/>
                <w:color w:val="auto"/>
                <w:sz w:val="24"/>
                <w:szCs w:val="24"/>
              </w:rPr>
            </w:pPr>
            <w:r>
              <w:rPr>
                <w:rFonts w:ascii="Times New Roman" w:hAnsi="Times New Roman"/>
                <w:color w:val="auto"/>
                <w:sz w:val="24"/>
                <w:szCs w:val="24"/>
              </w:rPr>
              <w:t>根据现场调查结果，工程施工期间未发生环境污染事件，也未发生居民投诉事件，施工期环境污染防治措施得到了较好落实，未对周边环境质量造成明显不利影响。</w:t>
            </w:r>
          </w:p>
          <w:bookmarkEnd w:id="12"/>
          <w:p>
            <w:pPr>
              <w:pStyle w:val="6"/>
              <w:adjustRightInd w:val="0"/>
              <w:snapToGrid w:val="0"/>
              <w:spacing w:after="0" w:line="360" w:lineRule="auto"/>
              <w:ind w:left="0" w:leftChars="0" w:firstLine="482" w:firstLineChars="200"/>
              <w:rPr>
                <w:rFonts w:ascii="Times New Roman" w:hAnsi="Times New Roman"/>
                <w:b/>
                <w:bCs/>
                <w:color w:val="auto"/>
                <w:sz w:val="24"/>
                <w:szCs w:val="24"/>
              </w:rPr>
            </w:pPr>
            <w:bookmarkStart w:id="14" w:name="_Toc356467805"/>
            <w:r>
              <w:rPr>
                <w:rFonts w:hint="eastAsia" w:ascii="Times New Roman" w:hAnsi="Times New Roman"/>
                <w:b/>
                <w:bCs/>
                <w:color w:val="auto"/>
                <w:sz w:val="24"/>
                <w:szCs w:val="24"/>
              </w:rPr>
              <w:t>3.1大气环境调查</w:t>
            </w:r>
          </w:p>
          <w:p>
            <w:pPr>
              <w:spacing w:line="360" w:lineRule="auto"/>
              <w:ind w:firstLine="480" w:firstLineChars="200"/>
              <w:jc w:val="left"/>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cs="Times New Roman"/>
                <w:color w:val="auto"/>
                <w:sz w:val="24"/>
                <w:szCs w:val="24"/>
              </w:rPr>
              <w:t>根据江苏中之盛环境科技有限公司监测报告，验收监测期间，码头上风向和下风向颗粒物浓度均</w:t>
            </w:r>
            <w:r>
              <w:rPr>
                <w:rFonts w:hint="default" w:ascii="Times New Roman" w:hAnsi="Times New Roman" w:eastAsia="宋体" w:cs="Times New Roman"/>
                <w:color w:val="auto"/>
                <w:kern w:val="2"/>
                <w:sz w:val="24"/>
                <w:szCs w:val="24"/>
                <w:lang w:val="en-US" w:eastAsia="zh-CN" w:bidi="ar-SA"/>
              </w:rPr>
              <w:t>符合</w:t>
            </w:r>
            <w:r>
              <w:rPr>
                <w:rFonts w:hint="default" w:ascii="Times New Roman" w:hAnsi="Times New Roman" w:cs="Times New Roman"/>
                <w:sz w:val="24"/>
                <w:szCs w:val="24"/>
                <w:lang w:val="en-US" w:eastAsia="zh-CN"/>
              </w:rPr>
              <w:t>《大气污染物综合排放标准》（GB16297-1996）</w:t>
            </w:r>
            <w:r>
              <w:rPr>
                <w:rFonts w:hint="default" w:ascii="Times New Roman" w:hAnsi="Times New Roman" w:cs="Times New Roman"/>
                <w:sz w:val="24"/>
                <w:szCs w:val="24"/>
              </w:rPr>
              <w:t>表2中无组织排放浓度监控限值</w:t>
            </w:r>
            <w:r>
              <w:rPr>
                <w:rFonts w:hint="default" w:ascii="Times New Roman" w:hAnsi="Times New Roman" w:eastAsia="宋体" w:cs="Times New Roman"/>
                <w:color w:val="auto"/>
                <w:kern w:val="2"/>
                <w:sz w:val="24"/>
                <w:szCs w:val="24"/>
                <w:lang w:val="en-US" w:eastAsia="zh-CN" w:bidi="ar-SA"/>
              </w:rPr>
              <w:t>。</w:t>
            </w:r>
          </w:p>
          <w:p>
            <w:pPr>
              <w:pStyle w:val="6"/>
              <w:adjustRightInd w:val="0"/>
              <w:snapToGrid w:val="0"/>
              <w:spacing w:after="0" w:line="360" w:lineRule="auto"/>
              <w:ind w:left="0" w:leftChars="0" w:firstLine="482" w:firstLineChars="200"/>
              <w:rPr>
                <w:rFonts w:ascii="Times New Roman" w:hAnsi="Times New Roman"/>
                <w:b/>
                <w:bCs/>
                <w:color w:val="auto"/>
                <w:sz w:val="24"/>
                <w:szCs w:val="24"/>
              </w:rPr>
            </w:pPr>
            <w:r>
              <w:rPr>
                <w:rFonts w:ascii="Times New Roman" w:hAnsi="Times New Roman"/>
                <w:b/>
                <w:bCs/>
                <w:color w:val="auto"/>
                <w:sz w:val="24"/>
                <w:szCs w:val="24"/>
              </w:rPr>
              <w:t>3.</w:t>
            </w:r>
            <w:r>
              <w:rPr>
                <w:rFonts w:hint="eastAsia" w:ascii="Times New Roman" w:hAnsi="Times New Roman"/>
                <w:b/>
                <w:bCs/>
                <w:color w:val="auto"/>
                <w:sz w:val="24"/>
                <w:szCs w:val="24"/>
              </w:rPr>
              <w:t>2</w:t>
            </w:r>
            <w:r>
              <w:rPr>
                <w:rFonts w:ascii="Times New Roman" w:hAnsi="Times New Roman"/>
                <w:b/>
                <w:bCs/>
                <w:color w:val="auto"/>
                <w:sz w:val="24"/>
                <w:szCs w:val="24"/>
              </w:rPr>
              <w:t>噪声环境调</w:t>
            </w:r>
            <w:bookmarkEnd w:id="14"/>
            <w:r>
              <w:rPr>
                <w:rFonts w:ascii="Times New Roman" w:hAnsi="Times New Roman"/>
                <w:b/>
                <w:bCs/>
                <w:color w:val="auto"/>
                <w:sz w:val="24"/>
                <w:szCs w:val="24"/>
              </w:rPr>
              <w:t>查</w:t>
            </w:r>
          </w:p>
          <w:p>
            <w:pPr>
              <w:spacing w:line="360" w:lineRule="auto"/>
              <w:ind w:firstLine="480" w:firstLineChars="200"/>
              <w:jc w:val="left"/>
              <w:rPr>
                <w:rFonts w:ascii="Times New Roman" w:hAnsi="Times New Roman"/>
                <w:color w:val="auto"/>
                <w:sz w:val="24"/>
                <w:szCs w:val="24"/>
              </w:rPr>
            </w:pPr>
            <w:r>
              <w:rPr>
                <w:rFonts w:ascii="Times New Roman" w:hAnsi="Times New Roman"/>
                <w:color w:val="auto"/>
                <w:sz w:val="24"/>
                <w:szCs w:val="24"/>
              </w:rPr>
              <w:t>根据</w:t>
            </w:r>
            <w:r>
              <w:rPr>
                <w:rFonts w:hint="eastAsia" w:ascii="Times New Roman" w:hAnsi="Times New Roman"/>
                <w:color w:val="auto"/>
                <w:sz w:val="24"/>
                <w:szCs w:val="24"/>
              </w:rPr>
              <w:t>江苏中之盛环境科技有限公司</w:t>
            </w:r>
            <w:r>
              <w:rPr>
                <w:rFonts w:ascii="Times New Roman" w:hAnsi="Times New Roman"/>
                <w:color w:val="auto"/>
                <w:sz w:val="24"/>
                <w:szCs w:val="24"/>
              </w:rPr>
              <w:t>监测报告，验收监测期间，</w:t>
            </w:r>
            <w:r>
              <w:rPr>
                <w:rFonts w:hint="eastAsia" w:ascii="Times New Roman" w:hAnsi="Times New Roman"/>
                <w:color w:val="auto"/>
                <w:sz w:val="24"/>
                <w:szCs w:val="24"/>
                <w:lang w:val="en-US" w:eastAsia="zh-CN"/>
              </w:rPr>
              <w:t>西侧厂界</w:t>
            </w:r>
            <w:r>
              <w:rPr>
                <w:rFonts w:ascii="Times New Roman" w:hAnsi="Times New Roman"/>
                <w:color w:val="auto"/>
                <w:sz w:val="24"/>
                <w:szCs w:val="24"/>
              </w:rPr>
              <w:t>昼间噪声符合《工业企业厂界噪声排放标准》（GB123348-2008）中</w:t>
            </w:r>
            <w:r>
              <w:rPr>
                <w:rFonts w:hint="eastAsia" w:ascii="Times New Roman" w:hAnsi="Times New Roman"/>
                <w:color w:val="auto"/>
                <w:sz w:val="24"/>
                <w:szCs w:val="24"/>
                <w:lang w:val="en-US" w:eastAsia="zh-CN"/>
              </w:rPr>
              <w:t>4</w:t>
            </w:r>
            <w:r>
              <w:rPr>
                <w:rFonts w:ascii="Times New Roman" w:hAnsi="Times New Roman"/>
                <w:color w:val="auto"/>
                <w:sz w:val="24"/>
                <w:szCs w:val="24"/>
              </w:rPr>
              <w:t>类标准</w:t>
            </w:r>
            <w:r>
              <w:rPr>
                <w:rFonts w:hint="eastAsia" w:ascii="Times New Roman" w:hAnsi="Times New Roman"/>
                <w:color w:val="auto"/>
                <w:sz w:val="24"/>
                <w:szCs w:val="24"/>
                <w:lang w:eastAsia="zh-CN"/>
              </w:rPr>
              <w:t>，</w:t>
            </w:r>
            <w:r>
              <w:rPr>
                <w:rFonts w:hint="eastAsia" w:ascii="Times New Roman" w:hAnsi="Times New Roman"/>
                <w:color w:val="auto"/>
                <w:sz w:val="24"/>
                <w:szCs w:val="24"/>
                <w:lang w:val="en-US" w:eastAsia="zh-CN"/>
              </w:rPr>
              <w:t>其余三侧厂界</w:t>
            </w:r>
            <w:r>
              <w:rPr>
                <w:rFonts w:ascii="Times New Roman" w:hAnsi="Times New Roman"/>
                <w:color w:val="auto"/>
                <w:sz w:val="24"/>
                <w:szCs w:val="24"/>
              </w:rPr>
              <w:t>昼间噪声均符合《工业企业厂界噪声排放标准》（GB123348-2008）中</w:t>
            </w:r>
            <w:r>
              <w:rPr>
                <w:rFonts w:hint="eastAsia" w:ascii="Times New Roman" w:hAnsi="Times New Roman"/>
                <w:color w:val="auto"/>
                <w:sz w:val="24"/>
                <w:szCs w:val="24"/>
                <w:lang w:val="en-US" w:eastAsia="zh-CN"/>
              </w:rPr>
              <w:t>2</w:t>
            </w:r>
            <w:r>
              <w:rPr>
                <w:rFonts w:ascii="Times New Roman" w:hAnsi="Times New Roman"/>
                <w:color w:val="auto"/>
                <w:sz w:val="24"/>
                <w:szCs w:val="24"/>
              </w:rPr>
              <w:t>类标准。</w:t>
            </w:r>
          </w:p>
          <w:p>
            <w:pPr>
              <w:spacing w:line="360" w:lineRule="auto"/>
              <w:ind w:firstLine="482" w:firstLineChars="200"/>
              <w:rPr>
                <w:rFonts w:ascii="Times New Roman" w:hAnsi="Times New Roman"/>
                <w:b/>
                <w:bCs/>
                <w:color w:val="auto"/>
                <w:sz w:val="24"/>
                <w:szCs w:val="24"/>
              </w:rPr>
            </w:pPr>
            <w:r>
              <w:rPr>
                <w:rFonts w:ascii="Times New Roman" w:hAnsi="Times New Roman"/>
                <w:b/>
                <w:bCs/>
                <w:color w:val="auto"/>
                <w:sz w:val="24"/>
                <w:szCs w:val="24"/>
              </w:rPr>
              <w:t>3.</w:t>
            </w:r>
            <w:r>
              <w:rPr>
                <w:rFonts w:hint="eastAsia" w:ascii="Times New Roman" w:hAnsi="Times New Roman"/>
                <w:b/>
                <w:bCs/>
                <w:color w:val="auto"/>
                <w:sz w:val="24"/>
                <w:szCs w:val="24"/>
              </w:rPr>
              <w:t>3</w:t>
            </w:r>
            <w:r>
              <w:rPr>
                <w:rFonts w:ascii="Times New Roman" w:hAnsi="Times New Roman"/>
                <w:b/>
                <w:bCs/>
                <w:color w:val="auto"/>
                <w:sz w:val="24"/>
                <w:szCs w:val="24"/>
              </w:rPr>
              <w:t xml:space="preserve"> 固体废弃物环境调查</w:t>
            </w:r>
          </w:p>
          <w:p>
            <w:pPr>
              <w:spacing w:line="360" w:lineRule="auto"/>
              <w:ind w:firstLine="480" w:firstLineChars="200"/>
              <w:rPr>
                <w:rFonts w:ascii="Times New Roman" w:hAnsi="Times New Roman"/>
                <w:color w:val="auto"/>
                <w:sz w:val="24"/>
                <w:szCs w:val="24"/>
              </w:rPr>
            </w:pPr>
            <w:r>
              <w:rPr>
                <w:rFonts w:hint="eastAsia" w:ascii="Times New Roman" w:hAnsi="Times New Roman"/>
                <w:color w:val="auto"/>
                <w:sz w:val="24"/>
                <w:szCs w:val="24"/>
              </w:rPr>
              <w:t>本项目营运期</w:t>
            </w:r>
            <w:r>
              <w:rPr>
                <w:rFonts w:hint="eastAsia" w:ascii="Times New Roman" w:hAnsi="Times New Roman"/>
                <w:color w:val="auto"/>
                <w:sz w:val="24"/>
                <w:szCs w:val="24"/>
                <w:lang w:val="en-US" w:eastAsia="zh-CN"/>
              </w:rPr>
              <w:t>固废主要</w:t>
            </w:r>
            <w:r>
              <w:rPr>
                <w:rFonts w:hint="eastAsia" w:ascii="Times New Roman" w:hAnsi="Times New Roman" w:cs="Times New Roman"/>
                <w:color w:val="auto"/>
                <w:sz w:val="24"/>
                <w:szCs w:val="24"/>
                <w:lang w:val="en-US" w:eastAsia="zh-CN"/>
              </w:rPr>
              <w:t>为</w:t>
            </w:r>
            <w:r>
              <w:rPr>
                <w:rFonts w:hint="default" w:ascii="Times New Roman" w:hAnsi="Times New Roman" w:cs="Times New Roman"/>
                <w:color w:val="auto"/>
                <w:sz w:val="24"/>
                <w:szCs w:val="24"/>
                <w:lang w:val="en-US" w:eastAsia="zh-CN"/>
              </w:rPr>
              <w:t>沉淀池的沉淀</w:t>
            </w:r>
            <w:r>
              <w:rPr>
                <w:rFonts w:hint="eastAsia" w:ascii="Times New Roman" w:hAnsi="Times New Roman" w:cs="Times New Roman"/>
                <w:color w:val="auto"/>
                <w:sz w:val="24"/>
                <w:szCs w:val="24"/>
                <w:lang w:val="en-US" w:eastAsia="zh-CN"/>
              </w:rPr>
              <w:t>污泥</w:t>
            </w:r>
            <w:r>
              <w:rPr>
                <w:rFonts w:hint="default" w:ascii="Times New Roman" w:hAnsi="Times New Roman" w:cs="Times New Roman"/>
                <w:color w:val="auto"/>
                <w:sz w:val="24"/>
                <w:szCs w:val="24"/>
                <w:lang w:val="en-US" w:eastAsia="zh-CN"/>
              </w:rPr>
              <w:t>、船舶与陆域生活垃圾</w:t>
            </w:r>
            <w:r>
              <w:rPr>
                <w:rFonts w:hint="eastAsia" w:ascii="Times New Roman" w:hAnsi="Times New Roman" w:cs="Times New Roman"/>
                <w:color w:val="auto"/>
                <w:sz w:val="24"/>
                <w:szCs w:val="24"/>
                <w:lang w:val="en-US" w:eastAsia="zh-CN"/>
              </w:rPr>
              <w:t>，其中沉淀池污泥回收后与砂石一同外售；船舶与陆域生活垃圾</w:t>
            </w:r>
            <w:r>
              <w:rPr>
                <w:rFonts w:hint="default" w:ascii="Times New Roman" w:hAnsi="Times New Roman" w:cs="Times New Roman"/>
                <w:color w:val="auto"/>
                <w:sz w:val="24"/>
                <w:szCs w:val="24"/>
                <w:lang w:val="en-US" w:eastAsia="zh-CN"/>
              </w:rPr>
              <w:t>投放至规定的垃圾堆放处，委托</w:t>
            </w:r>
            <w:r>
              <w:rPr>
                <w:rFonts w:hint="eastAsia" w:ascii="Times New Roman" w:hAnsi="Times New Roman" w:cs="Times New Roman"/>
                <w:color w:val="auto"/>
                <w:sz w:val="24"/>
                <w:szCs w:val="24"/>
                <w:lang w:val="en-US" w:eastAsia="zh-CN"/>
              </w:rPr>
              <w:t>环卫所统一</w:t>
            </w:r>
            <w:r>
              <w:rPr>
                <w:rFonts w:hint="default" w:ascii="Times New Roman" w:hAnsi="Times New Roman" w:cs="Times New Roman"/>
                <w:color w:val="auto"/>
                <w:sz w:val="24"/>
                <w:szCs w:val="24"/>
                <w:lang w:val="en-US" w:eastAsia="zh-CN"/>
              </w:rPr>
              <w:t>处理</w:t>
            </w:r>
            <w:r>
              <w:rPr>
                <w:rFonts w:hint="eastAsia" w:ascii="Times New Roman" w:hAnsi="Times New Roman" w:cs="Times New Roman"/>
                <w:color w:val="auto"/>
                <w:sz w:val="24"/>
                <w:szCs w:val="24"/>
                <w:lang w:val="en-US" w:eastAsia="zh-CN"/>
              </w:rPr>
              <w:t>。固废实行“零”排放。</w:t>
            </w:r>
          </w:p>
          <w:p>
            <w:pPr>
              <w:pStyle w:val="3"/>
              <w:spacing w:before="0" w:after="0" w:line="360" w:lineRule="auto"/>
              <w:ind w:firstLine="482" w:firstLineChars="200"/>
              <w:outlineLvl w:val="1"/>
              <w:rPr>
                <w:rFonts w:hint="default" w:ascii="Times New Roman" w:hAnsi="Times New Roman" w:eastAsia="宋体"/>
                <w:color w:val="auto"/>
                <w:sz w:val="24"/>
                <w:szCs w:val="24"/>
                <w:lang w:val="en-US" w:eastAsia="zh-CN"/>
              </w:rPr>
            </w:pPr>
            <w:bookmarkStart w:id="15" w:name="_Toc492457026"/>
            <w:r>
              <w:rPr>
                <w:rFonts w:hint="eastAsia" w:ascii="Times New Roman" w:hAnsi="Times New Roman" w:eastAsia="宋体"/>
                <w:color w:val="auto"/>
                <w:sz w:val="24"/>
                <w:szCs w:val="24"/>
                <w:lang w:val="en-US" w:eastAsia="zh-CN"/>
              </w:rPr>
              <w:t>4、公众参与调查</w:t>
            </w:r>
          </w:p>
          <w:p>
            <w:pPr>
              <w:pStyle w:val="3"/>
              <w:spacing w:before="0" w:after="0" w:line="360" w:lineRule="auto"/>
              <w:ind w:firstLine="480" w:firstLineChars="200"/>
              <w:outlineLvl w:val="1"/>
              <w:rPr>
                <w:rFonts w:hint="default"/>
                <w:sz w:val="24"/>
                <w:szCs w:val="24"/>
                <w:lang w:val="en-US" w:eastAsia="zh-CN"/>
              </w:rPr>
            </w:pPr>
            <w:r>
              <w:rPr>
                <w:rFonts w:hint="eastAsia" w:ascii="Times New Roman" w:hAnsi="Times New Roman" w:eastAsia="宋体"/>
                <w:b w:val="0"/>
                <w:bCs w:val="0"/>
                <w:color w:val="auto"/>
                <w:sz w:val="24"/>
                <w:szCs w:val="24"/>
                <w:lang w:val="en-US" w:eastAsia="zh-CN"/>
              </w:rPr>
              <w:t>本项目在验收前，通过网站公开本项目的相关信息，向公众征求相关的意见，公示期为2021年4月12日至验收会召开当天；见附件。</w:t>
            </w:r>
          </w:p>
          <w:p>
            <w:pPr>
              <w:pStyle w:val="3"/>
              <w:spacing w:before="0" w:after="0" w:line="360" w:lineRule="auto"/>
              <w:ind w:firstLine="482" w:firstLineChars="200"/>
              <w:outlineLvl w:val="1"/>
              <w:rPr>
                <w:rFonts w:ascii="Times New Roman" w:hAnsi="Times New Roman" w:eastAsia="宋体"/>
                <w:color w:val="auto"/>
                <w:sz w:val="24"/>
                <w:szCs w:val="24"/>
              </w:rPr>
            </w:pPr>
            <w:r>
              <w:rPr>
                <w:rFonts w:hint="eastAsia" w:ascii="Times New Roman" w:hAnsi="Times New Roman" w:eastAsia="宋体"/>
                <w:color w:val="auto"/>
                <w:sz w:val="24"/>
                <w:szCs w:val="24"/>
                <w:lang w:val="en-US" w:eastAsia="zh-CN"/>
              </w:rPr>
              <w:t>5</w:t>
            </w:r>
            <w:r>
              <w:rPr>
                <w:rFonts w:ascii="Times New Roman" w:hAnsi="Times New Roman" w:eastAsia="宋体"/>
                <w:color w:val="auto"/>
                <w:sz w:val="24"/>
                <w:szCs w:val="24"/>
              </w:rPr>
              <w:t>、验收调查结论</w:t>
            </w:r>
            <w:bookmarkEnd w:id="15"/>
          </w:p>
          <w:p>
            <w:pPr>
              <w:pStyle w:val="6"/>
              <w:adjustRightInd w:val="0"/>
              <w:snapToGrid w:val="0"/>
              <w:spacing w:after="0" w:line="360" w:lineRule="auto"/>
              <w:ind w:left="0" w:leftChars="0" w:firstLine="480" w:firstLineChars="200"/>
              <w:rPr>
                <w:rFonts w:ascii="Times New Roman" w:hAnsi="Times New Roman"/>
                <w:b/>
                <w:bCs/>
                <w:color w:val="auto"/>
                <w:sz w:val="24"/>
                <w:szCs w:val="24"/>
              </w:rPr>
            </w:pPr>
            <w:r>
              <w:rPr>
                <w:rFonts w:ascii="Times New Roman" w:hAnsi="Times New Roman"/>
                <w:color w:val="auto"/>
                <w:sz w:val="24"/>
                <w:szCs w:val="24"/>
              </w:rPr>
              <w:t>本工程基本落实了环评及批复要求的污染防治措施、生态保护措施和环境风险防范措施。施工期间未发生环境污染事故。因此，本次调查结论认为，本工程符合建设项目环境保护竣工验收条件，建议申请通过验收。</w:t>
            </w:r>
          </w:p>
          <w:p>
            <w:pPr>
              <w:pStyle w:val="15"/>
              <w:spacing w:line="360" w:lineRule="auto"/>
              <w:ind w:firstLine="482" w:firstLineChars="200"/>
              <w:jc w:val="both"/>
              <w:rPr>
                <w:rFonts w:ascii="Times New Roman" w:hAnsi="Times New Roman" w:cs="Times New Roman"/>
                <w:b/>
                <w:bCs/>
                <w:color w:val="auto"/>
                <w:sz w:val="24"/>
                <w:szCs w:val="24"/>
              </w:rPr>
            </w:pPr>
            <w:r>
              <w:rPr>
                <w:rFonts w:ascii="Times New Roman" w:hAnsi="Times New Roman" w:cs="Times New Roman"/>
                <w:b/>
                <w:bCs/>
                <w:color w:val="auto"/>
                <w:sz w:val="24"/>
                <w:szCs w:val="24"/>
              </w:rPr>
              <w:t>（二）环境保护管理建议</w:t>
            </w:r>
          </w:p>
          <w:p>
            <w:pPr>
              <w:pStyle w:val="6"/>
              <w:adjustRightInd w:val="0"/>
              <w:snapToGrid w:val="0"/>
              <w:spacing w:after="0" w:line="360" w:lineRule="auto"/>
              <w:ind w:left="0" w:leftChars="0" w:firstLine="480" w:firstLineChars="200"/>
              <w:rPr>
                <w:rFonts w:ascii="Times New Roman" w:hAnsi="Times New Roman"/>
                <w:color w:val="auto"/>
                <w:sz w:val="24"/>
                <w:szCs w:val="24"/>
              </w:rPr>
            </w:pPr>
            <w:r>
              <w:rPr>
                <w:rFonts w:ascii="Times New Roman" w:hAnsi="Times New Roman"/>
                <w:color w:val="auto"/>
                <w:sz w:val="24"/>
                <w:szCs w:val="24"/>
              </w:rPr>
              <w:t>加强</w:t>
            </w:r>
            <w:r>
              <w:rPr>
                <w:rFonts w:hint="eastAsia" w:ascii="Times New Roman" w:hAnsi="Times New Roman"/>
                <w:color w:val="auto"/>
                <w:sz w:val="24"/>
                <w:szCs w:val="24"/>
                <w:lang w:val="en-US" w:eastAsia="zh-CN"/>
              </w:rPr>
              <w:t>项目</w:t>
            </w:r>
            <w:r>
              <w:rPr>
                <w:rFonts w:hint="eastAsia" w:ascii="Times New Roman" w:hAnsi="Times New Roman"/>
                <w:color w:val="auto"/>
                <w:sz w:val="24"/>
                <w:szCs w:val="24"/>
              </w:rPr>
              <w:t>码头</w:t>
            </w:r>
            <w:r>
              <w:rPr>
                <w:rFonts w:ascii="Times New Roman" w:hAnsi="Times New Roman"/>
                <w:color w:val="auto"/>
                <w:sz w:val="24"/>
                <w:szCs w:val="24"/>
              </w:rPr>
              <w:t>的环境管理</w:t>
            </w:r>
            <w:r>
              <w:rPr>
                <w:rFonts w:hint="eastAsia" w:ascii="Times New Roman" w:hAnsi="Times New Roman"/>
                <w:color w:val="auto"/>
                <w:sz w:val="24"/>
                <w:szCs w:val="24"/>
              </w:rPr>
              <w:t>和应急管理措施</w:t>
            </w:r>
            <w:r>
              <w:rPr>
                <w:rFonts w:ascii="Times New Roman" w:hAnsi="Times New Roman"/>
                <w:color w:val="auto"/>
                <w:sz w:val="24"/>
                <w:szCs w:val="24"/>
              </w:rPr>
              <w:t>。</w:t>
            </w:r>
          </w:p>
          <w:p>
            <w:pPr>
              <w:pStyle w:val="6"/>
              <w:adjustRightInd w:val="0"/>
              <w:snapToGrid w:val="0"/>
              <w:spacing w:after="0" w:line="360" w:lineRule="auto"/>
              <w:ind w:left="0" w:leftChars="0" w:firstLine="480" w:firstLineChars="200"/>
              <w:rPr>
                <w:rFonts w:ascii="Times New Roman" w:hAnsi="Times New Roman"/>
                <w:color w:val="auto"/>
                <w:sz w:val="24"/>
                <w:szCs w:val="24"/>
              </w:rPr>
            </w:pPr>
            <w:r>
              <w:rPr>
                <w:rFonts w:hint="eastAsia" w:ascii="Times New Roman" w:hAnsi="Times New Roman"/>
                <w:color w:val="auto"/>
                <w:sz w:val="24"/>
                <w:szCs w:val="24"/>
              </w:rPr>
              <w:t>附件：</w:t>
            </w:r>
          </w:p>
          <w:p>
            <w:pPr>
              <w:pStyle w:val="6"/>
              <w:adjustRightInd w:val="0"/>
              <w:snapToGrid w:val="0"/>
              <w:spacing w:after="0" w:line="360" w:lineRule="auto"/>
              <w:ind w:left="0" w:leftChars="0" w:firstLine="480" w:firstLineChars="200"/>
              <w:rPr>
                <w:rFonts w:ascii="Times New Roman" w:hAnsi="Times New Roman"/>
                <w:color w:val="auto"/>
                <w:sz w:val="24"/>
                <w:szCs w:val="24"/>
              </w:rPr>
            </w:pPr>
            <w:r>
              <w:rPr>
                <w:rFonts w:ascii="Times New Roman" w:hAnsi="Times New Roman"/>
                <w:color w:val="auto"/>
                <w:sz w:val="24"/>
                <w:szCs w:val="24"/>
              </w:rPr>
              <w:t>附件1 环境影响报告表审批意见</w:t>
            </w:r>
          </w:p>
          <w:p>
            <w:pPr>
              <w:pStyle w:val="6"/>
              <w:adjustRightInd w:val="0"/>
              <w:snapToGrid w:val="0"/>
              <w:spacing w:after="0" w:line="360" w:lineRule="auto"/>
              <w:ind w:left="0" w:leftChars="0" w:firstLine="480" w:firstLineChars="200"/>
              <w:rPr>
                <w:rFonts w:ascii="Times New Roman" w:hAnsi="Times New Roman"/>
                <w:color w:val="auto"/>
                <w:sz w:val="24"/>
                <w:szCs w:val="24"/>
              </w:rPr>
            </w:pPr>
            <w:r>
              <w:rPr>
                <w:rFonts w:ascii="Times New Roman" w:hAnsi="Times New Roman"/>
                <w:color w:val="auto"/>
                <w:sz w:val="24"/>
                <w:szCs w:val="24"/>
              </w:rPr>
              <w:t>附件</w:t>
            </w:r>
            <w:r>
              <w:rPr>
                <w:rFonts w:hint="eastAsia" w:ascii="Times New Roman" w:hAnsi="Times New Roman"/>
                <w:color w:val="auto"/>
                <w:sz w:val="24"/>
                <w:szCs w:val="24"/>
              </w:rPr>
              <w:t xml:space="preserve">2 </w:t>
            </w:r>
            <w:r>
              <w:rPr>
                <w:rFonts w:ascii="Times New Roman" w:hAnsi="Times New Roman"/>
                <w:color w:val="auto"/>
                <w:sz w:val="24"/>
                <w:szCs w:val="24"/>
              </w:rPr>
              <w:t>建设单位</w:t>
            </w:r>
            <w:r>
              <w:rPr>
                <w:rFonts w:hint="eastAsia" w:ascii="Times New Roman" w:hAnsi="Times New Roman"/>
                <w:color w:val="auto"/>
                <w:sz w:val="24"/>
                <w:szCs w:val="24"/>
              </w:rPr>
              <w:t>营业执照</w:t>
            </w:r>
          </w:p>
          <w:p>
            <w:pPr>
              <w:pStyle w:val="6"/>
              <w:adjustRightInd w:val="0"/>
              <w:snapToGrid w:val="0"/>
              <w:spacing w:after="0" w:line="360" w:lineRule="auto"/>
              <w:ind w:left="0" w:leftChars="0" w:firstLine="480" w:firstLineChars="200"/>
              <w:rPr>
                <w:rFonts w:hint="default" w:ascii="Times New Roman" w:hAnsi="Times New Roman" w:eastAsia="宋体"/>
                <w:color w:val="auto"/>
                <w:sz w:val="24"/>
                <w:szCs w:val="24"/>
                <w:lang w:val="en-US" w:eastAsia="zh-CN"/>
              </w:rPr>
            </w:pPr>
            <w:r>
              <w:rPr>
                <w:rFonts w:ascii="Times New Roman" w:hAnsi="Times New Roman"/>
                <w:color w:val="auto"/>
                <w:sz w:val="24"/>
                <w:szCs w:val="24"/>
              </w:rPr>
              <w:t>附件</w:t>
            </w:r>
            <w:r>
              <w:rPr>
                <w:rFonts w:hint="eastAsia" w:ascii="Times New Roman" w:hAnsi="Times New Roman"/>
                <w:color w:val="auto"/>
                <w:sz w:val="24"/>
                <w:szCs w:val="24"/>
                <w:lang w:val="en-US" w:eastAsia="zh-CN"/>
              </w:rPr>
              <w:t>3</w:t>
            </w:r>
            <w:r>
              <w:rPr>
                <w:rFonts w:hint="eastAsia" w:ascii="Times New Roman" w:hAnsi="Times New Roman"/>
                <w:color w:val="auto"/>
                <w:sz w:val="24"/>
                <w:szCs w:val="24"/>
              </w:rPr>
              <w:t xml:space="preserve"> </w:t>
            </w:r>
            <w:r>
              <w:rPr>
                <w:rFonts w:hint="eastAsia" w:ascii="Times New Roman" w:hAnsi="Times New Roman"/>
                <w:color w:val="auto"/>
                <w:sz w:val="24"/>
                <w:szCs w:val="24"/>
                <w:lang w:val="en-US" w:eastAsia="zh-CN"/>
              </w:rPr>
              <w:t>租赁协议与土地证</w:t>
            </w:r>
          </w:p>
          <w:p>
            <w:pPr>
              <w:pStyle w:val="6"/>
              <w:adjustRightInd w:val="0"/>
              <w:snapToGrid w:val="0"/>
              <w:spacing w:after="0" w:line="360" w:lineRule="auto"/>
              <w:ind w:left="0" w:leftChars="0" w:firstLine="480" w:firstLineChars="200"/>
              <w:rPr>
                <w:rFonts w:ascii="Times New Roman" w:hAnsi="Times New Roman"/>
                <w:color w:val="auto"/>
                <w:sz w:val="24"/>
                <w:szCs w:val="24"/>
              </w:rPr>
            </w:pPr>
            <w:r>
              <w:rPr>
                <w:rFonts w:ascii="Times New Roman" w:hAnsi="Times New Roman"/>
                <w:color w:val="auto"/>
                <w:sz w:val="24"/>
                <w:szCs w:val="24"/>
              </w:rPr>
              <w:t>附件</w:t>
            </w:r>
            <w:r>
              <w:rPr>
                <w:rFonts w:hint="eastAsia" w:ascii="Times New Roman" w:hAnsi="Times New Roman"/>
                <w:color w:val="auto"/>
                <w:sz w:val="24"/>
                <w:szCs w:val="24"/>
                <w:lang w:val="en-US" w:eastAsia="zh-CN"/>
              </w:rPr>
              <w:t>4</w:t>
            </w:r>
            <w:r>
              <w:rPr>
                <w:rFonts w:hint="eastAsia" w:ascii="Times New Roman" w:hAnsi="Times New Roman"/>
                <w:color w:val="auto"/>
                <w:sz w:val="24"/>
                <w:szCs w:val="24"/>
              </w:rPr>
              <w:t xml:space="preserve"> </w:t>
            </w:r>
            <w:r>
              <w:rPr>
                <w:rFonts w:ascii="Times New Roman" w:hAnsi="Times New Roman"/>
                <w:color w:val="auto"/>
                <w:sz w:val="24"/>
                <w:szCs w:val="24"/>
              </w:rPr>
              <w:t>生活垃圾清运协议</w:t>
            </w:r>
          </w:p>
          <w:p>
            <w:pPr>
              <w:pStyle w:val="6"/>
              <w:adjustRightInd w:val="0"/>
              <w:snapToGrid w:val="0"/>
              <w:spacing w:after="0" w:line="360" w:lineRule="auto"/>
              <w:ind w:left="0" w:leftChars="0" w:firstLine="480" w:firstLineChars="200"/>
              <w:rPr>
                <w:rFonts w:hint="default" w:ascii="Times New Roman" w:hAnsi="Times New Roman"/>
                <w:color w:val="auto"/>
                <w:sz w:val="24"/>
                <w:szCs w:val="24"/>
                <w:lang w:val="en-US"/>
              </w:rPr>
            </w:pPr>
            <w:r>
              <w:rPr>
                <w:rFonts w:hint="eastAsia" w:ascii="Times New Roman" w:hAnsi="Times New Roman"/>
                <w:color w:val="auto"/>
                <w:sz w:val="24"/>
                <w:szCs w:val="24"/>
                <w:lang w:val="en-US" w:eastAsia="zh-CN"/>
              </w:rPr>
              <w:t>附件5 生活污水接管证明</w:t>
            </w:r>
          </w:p>
          <w:p>
            <w:pPr>
              <w:pStyle w:val="6"/>
              <w:adjustRightInd w:val="0"/>
              <w:snapToGrid w:val="0"/>
              <w:spacing w:after="0" w:line="360" w:lineRule="auto"/>
              <w:ind w:left="0" w:leftChars="0" w:firstLine="480" w:firstLineChars="200"/>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附件6 船舶含油废水处置协议</w:t>
            </w:r>
          </w:p>
          <w:p>
            <w:pPr>
              <w:pStyle w:val="6"/>
              <w:adjustRightInd w:val="0"/>
              <w:snapToGrid w:val="0"/>
              <w:spacing w:after="0" w:line="360" w:lineRule="auto"/>
              <w:ind w:left="0" w:leftChars="0" w:firstLine="480" w:firstLineChars="200"/>
              <w:rPr>
                <w:rFonts w:hint="eastAsia" w:ascii="Times New Roman" w:hAnsi="Times New Roman"/>
                <w:color w:val="auto"/>
                <w:sz w:val="24"/>
                <w:szCs w:val="24"/>
              </w:rPr>
            </w:pPr>
            <w:r>
              <w:rPr>
                <w:rFonts w:hint="eastAsia" w:ascii="Times New Roman" w:hAnsi="Times New Roman"/>
                <w:color w:val="auto"/>
                <w:sz w:val="24"/>
                <w:szCs w:val="24"/>
              </w:rPr>
              <w:t>附件</w:t>
            </w:r>
            <w:r>
              <w:rPr>
                <w:rFonts w:hint="eastAsia" w:ascii="Times New Roman" w:hAnsi="Times New Roman"/>
                <w:color w:val="auto"/>
                <w:sz w:val="24"/>
                <w:szCs w:val="24"/>
                <w:lang w:val="en-US" w:eastAsia="zh-CN"/>
              </w:rPr>
              <w:t>7</w:t>
            </w:r>
            <w:r>
              <w:rPr>
                <w:rFonts w:hint="eastAsia" w:ascii="Times New Roman" w:hAnsi="Times New Roman"/>
                <w:color w:val="auto"/>
                <w:sz w:val="24"/>
                <w:szCs w:val="24"/>
              </w:rPr>
              <w:t xml:space="preserve"> 验收检测报告</w:t>
            </w:r>
          </w:p>
          <w:p>
            <w:pPr>
              <w:pStyle w:val="6"/>
              <w:adjustRightInd w:val="0"/>
              <w:snapToGrid w:val="0"/>
              <w:spacing w:after="0" w:line="360" w:lineRule="auto"/>
              <w:ind w:left="0" w:leftChars="0" w:firstLine="480" w:firstLineChars="200"/>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附件8 排污许可登记回执</w:t>
            </w:r>
          </w:p>
          <w:p>
            <w:pPr>
              <w:pStyle w:val="6"/>
              <w:adjustRightInd w:val="0"/>
              <w:snapToGrid w:val="0"/>
              <w:spacing w:after="0" w:line="360" w:lineRule="auto"/>
              <w:ind w:left="0" w:leftChars="0" w:firstLine="480" w:firstLineChars="200"/>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附件9 公众参与情况</w:t>
            </w:r>
          </w:p>
          <w:p>
            <w:pPr>
              <w:pStyle w:val="6"/>
              <w:adjustRightInd w:val="0"/>
              <w:snapToGrid w:val="0"/>
              <w:spacing w:after="0" w:line="360" w:lineRule="auto"/>
              <w:ind w:left="0" w:leftChars="0" w:firstLine="480" w:firstLineChars="200"/>
              <w:rPr>
                <w:rFonts w:ascii="Times New Roman" w:hAnsi="Times New Roman"/>
                <w:color w:val="auto"/>
                <w:sz w:val="24"/>
                <w:szCs w:val="24"/>
              </w:rPr>
            </w:pPr>
            <w:r>
              <w:rPr>
                <w:rFonts w:hint="eastAsia" w:ascii="Times New Roman" w:hAnsi="Times New Roman"/>
                <w:color w:val="auto"/>
                <w:sz w:val="24"/>
                <w:szCs w:val="24"/>
              </w:rPr>
              <w:t>附图：</w:t>
            </w:r>
          </w:p>
          <w:p>
            <w:pPr>
              <w:pStyle w:val="6"/>
              <w:adjustRightInd w:val="0"/>
              <w:snapToGrid w:val="0"/>
              <w:spacing w:after="0" w:line="360" w:lineRule="auto"/>
              <w:ind w:left="0" w:leftChars="0" w:firstLine="480" w:firstLineChars="200"/>
              <w:rPr>
                <w:rFonts w:ascii="Times New Roman" w:hAnsi="Times New Roman"/>
                <w:color w:val="auto"/>
                <w:sz w:val="24"/>
                <w:szCs w:val="24"/>
              </w:rPr>
            </w:pPr>
            <w:r>
              <w:rPr>
                <w:rFonts w:hint="eastAsia" w:ascii="Times New Roman" w:hAnsi="Times New Roman"/>
                <w:color w:val="auto"/>
                <w:sz w:val="24"/>
                <w:szCs w:val="24"/>
              </w:rPr>
              <w:t>附图</w:t>
            </w:r>
            <w:r>
              <w:rPr>
                <w:rFonts w:hint="eastAsia" w:ascii="Times New Roman" w:hAnsi="Times New Roman"/>
                <w:color w:val="auto"/>
                <w:sz w:val="24"/>
                <w:szCs w:val="24"/>
                <w:lang w:val="en-US" w:eastAsia="zh-CN"/>
              </w:rPr>
              <w:t>1</w:t>
            </w:r>
            <w:r>
              <w:rPr>
                <w:rFonts w:hint="eastAsia" w:ascii="Times New Roman" w:hAnsi="Times New Roman"/>
                <w:color w:val="auto"/>
                <w:sz w:val="24"/>
                <w:szCs w:val="24"/>
              </w:rPr>
              <w:t xml:space="preserve"> 项目周围概况图</w:t>
            </w:r>
          </w:p>
          <w:p>
            <w:pPr>
              <w:pStyle w:val="6"/>
              <w:adjustRightInd w:val="0"/>
              <w:snapToGrid w:val="0"/>
              <w:spacing w:after="0" w:line="360" w:lineRule="auto"/>
              <w:ind w:left="0" w:leftChars="0" w:firstLine="480" w:firstLineChars="200"/>
              <w:rPr>
                <w:rFonts w:ascii="Times New Roman" w:hAnsi="Times New Roman"/>
                <w:color w:val="auto"/>
                <w:sz w:val="24"/>
                <w:szCs w:val="24"/>
              </w:rPr>
            </w:pPr>
          </w:p>
        </w:tc>
      </w:tr>
    </w:tbl>
    <w:p>
      <w:pPr>
        <w:pStyle w:val="5"/>
        <w:rPr>
          <w:rFonts w:hint="default"/>
          <w:lang w:val="en-US" w:eastAsia="zh-CN"/>
        </w:rPr>
      </w:pPr>
    </w:p>
    <w:p>
      <w:pPr>
        <w:spacing w:line="460" w:lineRule="exact"/>
        <w:jc w:val="center"/>
        <w:rPr>
          <w:rFonts w:ascii="宋体" w:hAnsi="宋体"/>
          <w:b/>
          <w:bCs/>
          <w:sz w:val="30"/>
          <w:szCs w:val="30"/>
        </w:rPr>
      </w:pPr>
      <w:bookmarkStart w:id="16" w:name="_Hlk68199495"/>
      <w:r>
        <w:rPr>
          <w:rFonts w:hint="eastAsia" w:ascii="Times New Roman" w:hAnsi="Times New Roman"/>
          <w:b/>
          <w:bCs/>
          <w:kern w:val="0"/>
          <w:sz w:val="30"/>
          <w:szCs w:val="30"/>
        </w:rPr>
        <w:t>苏州琴东建材贸易有限公司</w:t>
      </w:r>
      <w:r>
        <w:rPr>
          <w:rFonts w:hint="eastAsia" w:hAnsi="宋体"/>
          <w:b/>
          <w:bCs/>
          <w:sz w:val="30"/>
          <w:szCs w:val="30"/>
        </w:rPr>
        <w:t>新建码头项目</w:t>
      </w:r>
    </w:p>
    <w:bookmarkEnd w:id="16"/>
    <w:p>
      <w:pPr>
        <w:spacing w:line="460" w:lineRule="exact"/>
        <w:jc w:val="center"/>
        <w:rPr>
          <w:rFonts w:ascii="Times New Roman" w:hAnsi="Times New Roman"/>
          <w:b/>
          <w:bCs/>
          <w:sz w:val="30"/>
          <w:szCs w:val="30"/>
        </w:rPr>
      </w:pPr>
      <w:r>
        <w:rPr>
          <w:rFonts w:ascii="Times New Roman" w:hAnsi="Times New Roman"/>
          <w:b/>
          <w:bCs/>
          <w:sz w:val="30"/>
          <w:szCs w:val="30"/>
        </w:rPr>
        <w:t>竣工环境保护验收意见</w:t>
      </w:r>
    </w:p>
    <w:p>
      <w:pPr>
        <w:pStyle w:val="15"/>
      </w:pPr>
    </w:p>
    <w:p>
      <w:pPr>
        <w:spacing w:line="460" w:lineRule="exact"/>
        <w:ind w:firstLine="560" w:firstLineChars="200"/>
        <w:rPr>
          <w:rFonts w:ascii="宋体" w:hAnsi="宋体"/>
          <w:b/>
          <w:bCs/>
          <w:sz w:val="28"/>
          <w:szCs w:val="28"/>
        </w:rPr>
      </w:pPr>
      <w:r>
        <w:rPr>
          <w:rFonts w:ascii="Times New Roman" w:hAnsi="Times New Roman"/>
          <w:sz w:val="28"/>
          <w:szCs w:val="28"/>
        </w:rPr>
        <w:t>根据《建设项目环境保护管理条例》(国务院令第682号)的规定，</w:t>
      </w:r>
      <w:r>
        <w:rPr>
          <w:rFonts w:hint="eastAsia" w:ascii="Times New Roman" w:hAnsi="Times New Roman"/>
          <w:sz w:val="28"/>
          <w:szCs w:val="28"/>
        </w:rPr>
        <w:t xml:space="preserve"> </w:t>
      </w:r>
      <w:bookmarkStart w:id="17" w:name="_Hlk69147719"/>
      <w:r>
        <w:rPr>
          <w:rFonts w:hint="eastAsia" w:ascii="Times New Roman" w:hAnsi="Times New Roman"/>
          <w:kern w:val="0"/>
          <w:sz w:val="28"/>
          <w:szCs w:val="28"/>
        </w:rPr>
        <w:t>苏州琴东建材贸易有限公司</w:t>
      </w:r>
      <w:bookmarkEnd w:id="17"/>
      <w:r>
        <w:rPr>
          <w:rFonts w:ascii="宋体" w:hAnsi="宋体"/>
          <w:kern w:val="0"/>
          <w:sz w:val="28"/>
          <w:szCs w:val="28"/>
        </w:rPr>
        <w:t>于2021</w:t>
      </w:r>
      <w:r>
        <w:rPr>
          <w:rFonts w:ascii="宋体" w:hAnsi="宋体"/>
          <w:sz w:val="28"/>
          <w:szCs w:val="28"/>
        </w:rPr>
        <w:t>年04月</w:t>
      </w:r>
      <w:r>
        <w:rPr>
          <w:rFonts w:hint="eastAsia" w:ascii="宋体" w:hAnsi="宋体"/>
          <w:sz w:val="28"/>
          <w:szCs w:val="28"/>
        </w:rPr>
        <w:t>1</w:t>
      </w:r>
      <w:r>
        <w:rPr>
          <w:rFonts w:ascii="宋体" w:hAnsi="宋体"/>
          <w:sz w:val="28"/>
          <w:szCs w:val="28"/>
        </w:rPr>
        <w:t>7日组织环评</w:t>
      </w:r>
      <w:r>
        <w:rPr>
          <w:rFonts w:hint="eastAsia" w:ascii="宋体" w:hAnsi="宋体"/>
          <w:sz w:val="28"/>
          <w:szCs w:val="28"/>
        </w:rPr>
        <w:t>编制及</w:t>
      </w:r>
      <w:r>
        <w:rPr>
          <w:rFonts w:ascii="宋体" w:hAnsi="宋体"/>
          <w:sz w:val="28"/>
          <w:szCs w:val="28"/>
        </w:rPr>
        <w:t>验收监测单位(</w:t>
      </w:r>
      <w:r>
        <w:rPr>
          <w:rFonts w:hint="eastAsia" w:ascii="宋体" w:hAnsi="宋体"/>
          <w:sz w:val="28"/>
          <w:szCs w:val="28"/>
        </w:rPr>
        <w:t>江苏中之盛环境科技有限公司</w:t>
      </w:r>
      <w:r>
        <w:rPr>
          <w:rFonts w:ascii="宋体" w:hAnsi="宋体"/>
          <w:sz w:val="28"/>
          <w:szCs w:val="28"/>
        </w:rPr>
        <w:t>)以及2位专家组成验收工作组(名单附后)，对公司</w:t>
      </w:r>
      <w:r>
        <w:rPr>
          <w:rFonts w:ascii="Times New Roman" w:hAnsi="Times New Roman"/>
          <w:sz w:val="28"/>
          <w:szCs w:val="28"/>
        </w:rPr>
        <w:t>“</w:t>
      </w:r>
      <w:r>
        <w:rPr>
          <w:rFonts w:hint="eastAsia" w:ascii="Times New Roman" w:hAnsi="Times New Roman"/>
          <w:sz w:val="28"/>
          <w:szCs w:val="28"/>
        </w:rPr>
        <w:t xml:space="preserve"> </w:t>
      </w:r>
      <w:r>
        <w:rPr>
          <w:rFonts w:hint="eastAsia" w:ascii="Times New Roman" w:hAnsi="Times New Roman"/>
          <w:kern w:val="0"/>
          <w:sz w:val="28"/>
          <w:szCs w:val="28"/>
        </w:rPr>
        <w:t>苏州琴东建材贸易有限公司</w:t>
      </w:r>
      <w:r>
        <w:rPr>
          <w:rFonts w:hint="eastAsia" w:hAnsi="宋体"/>
          <w:sz w:val="28"/>
          <w:szCs w:val="28"/>
        </w:rPr>
        <w:t>新建码头项目</w:t>
      </w:r>
      <w:r>
        <w:rPr>
          <w:rFonts w:ascii="Times New Roman" w:hAnsi="Times New Roman"/>
          <w:sz w:val="28"/>
          <w:szCs w:val="28"/>
        </w:rPr>
        <w:t>”进行竣工环保验收。验收工作组根据《建设项目竣工环境保护验收暂行办法》(国环规环评[2017]4号)、竣工环境保护验收</w:t>
      </w:r>
      <w:r>
        <w:rPr>
          <w:rFonts w:hint="eastAsia" w:ascii="Times New Roman" w:hAnsi="Times New Roman"/>
          <w:sz w:val="28"/>
          <w:szCs w:val="28"/>
        </w:rPr>
        <w:t>调查</w:t>
      </w:r>
      <w:r>
        <w:rPr>
          <w:rFonts w:ascii="Times New Roman" w:hAnsi="Times New Roman"/>
          <w:sz w:val="28"/>
          <w:szCs w:val="28"/>
        </w:rPr>
        <w:t>报告表、环境影响报告表及苏州市行政审批局批复(苏行审环评</w:t>
      </w:r>
      <w:r>
        <w:rPr>
          <w:rFonts w:hint="eastAsia" w:ascii="Times New Roman" w:hAnsi="Times New Roman"/>
          <w:sz w:val="28"/>
          <w:szCs w:val="28"/>
        </w:rPr>
        <w:t>[</w:t>
      </w:r>
      <w:r>
        <w:rPr>
          <w:rFonts w:ascii="Times New Roman" w:hAnsi="Times New Roman"/>
          <w:sz w:val="28"/>
          <w:szCs w:val="28"/>
        </w:rPr>
        <w:t>2021</w:t>
      </w:r>
      <w:r>
        <w:rPr>
          <w:rFonts w:hint="eastAsia" w:ascii="Times New Roman" w:hAnsi="Times New Roman"/>
          <w:sz w:val="28"/>
          <w:szCs w:val="28"/>
        </w:rPr>
        <w:t>]20</w:t>
      </w:r>
      <w:r>
        <w:rPr>
          <w:rFonts w:ascii="Times New Roman" w:hAnsi="Times New Roman"/>
          <w:sz w:val="28"/>
          <w:szCs w:val="28"/>
        </w:rPr>
        <w:t>200号)等文件，经现场踏勘、审阅相关资料和讨论，</w:t>
      </w:r>
      <w:r>
        <w:rPr>
          <w:rFonts w:ascii="Times New Roman" w:hAnsi="Times New Roman"/>
          <w:bCs/>
          <w:sz w:val="28"/>
          <w:szCs w:val="28"/>
        </w:rPr>
        <w:t>提出竣工环境保护验收意见如下</w:t>
      </w:r>
      <w:r>
        <w:rPr>
          <w:rFonts w:ascii="Times New Roman" w:hAnsi="Times New Roman"/>
          <w:sz w:val="28"/>
          <w:szCs w:val="28"/>
        </w:rPr>
        <w:t>：</w:t>
      </w:r>
    </w:p>
    <w:p>
      <w:pPr>
        <w:pBdr>
          <w:top w:val="none" w:color="000000" w:sz="0" w:space="1"/>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kern w:val="0"/>
          <w:sz w:val="28"/>
          <w:szCs w:val="28"/>
        </w:rPr>
      </w:pPr>
      <w:r>
        <w:rPr>
          <w:rFonts w:ascii="Times New Roman" w:hAnsi="宋体"/>
          <w:kern w:val="0"/>
          <w:sz w:val="28"/>
          <w:szCs w:val="28"/>
        </w:rPr>
        <w:t>一、</w:t>
      </w:r>
      <w:r>
        <w:rPr>
          <w:rFonts w:ascii="Times New Roman" w:hAnsi="宋体"/>
          <w:b/>
          <w:bCs/>
          <w:kern w:val="0"/>
          <w:sz w:val="28"/>
          <w:szCs w:val="28"/>
        </w:rPr>
        <w:t>工程建设基本情况</w:t>
      </w:r>
    </w:p>
    <w:p>
      <w:pPr>
        <w:pBdr>
          <w:top w:val="none" w:color="000000" w:sz="0" w:space="1"/>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宋体" w:hAnsi="宋体"/>
          <w:kern w:val="1"/>
          <w:sz w:val="28"/>
          <w:szCs w:val="28"/>
        </w:rPr>
      </w:pPr>
      <w:r>
        <w:rPr>
          <w:rFonts w:ascii="宋体" w:hAnsi="宋体"/>
          <w:kern w:val="1"/>
          <w:sz w:val="28"/>
          <w:szCs w:val="28"/>
        </w:rPr>
        <w:t>(一)建设地点、规模、主要建设内容</w:t>
      </w:r>
    </w:p>
    <w:p>
      <w:pPr>
        <w:adjustRightInd w:val="0"/>
        <w:snapToGrid w:val="0"/>
        <w:spacing w:line="420" w:lineRule="exact"/>
        <w:ind w:firstLine="560" w:firstLineChars="200"/>
        <w:outlineLvl w:val="0"/>
        <w:rPr>
          <w:rFonts w:ascii="宋体" w:hAnsi="宋体"/>
          <w:sz w:val="28"/>
          <w:szCs w:val="28"/>
        </w:rPr>
      </w:pPr>
      <w:r>
        <w:rPr>
          <w:rFonts w:ascii="宋体" w:hAnsi="宋体"/>
          <w:sz w:val="28"/>
          <w:szCs w:val="28"/>
        </w:rPr>
        <w:t>建设地</w:t>
      </w:r>
      <w:r>
        <w:rPr>
          <w:rFonts w:hint="eastAsia" w:ascii="宋体" w:hAnsi="宋体"/>
          <w:sz w:val="28"/>
          <w:szCs w:val="28"/>
        </w:rPr>
        <w:t>点：</w:t>
      </w:r>
      <w:r>
        <w:rPr>
          <w:rFonts w:hint="eastAsia" w:ascii="宋体" w:hAnsi="宋体"/>
          <w:kern w:val="0"/>
          <w:sz w:val="28"/>
          <w:szCs w:val="28"/>
        </w:rPr>
        <w:t>常熟市古里镇琴东村</w:t>
      </w:r>
      <w:r>
        <w:rPr>
          <w:rFonts w:hint="eastAsia" w:ascii="宋体" w:hAnsi="宋体"/>
          <w:color w:val="000000"/>
          <w:sz w:val="28"/>
          <w:szCs w:val="28"/>
        </w:rPr>
        <w:t>青墩塘路750号</w:t>
      </w:r>
      <w:r>
        <w:rPr>
          <w:rFonts w:hint="eastAsia" w:ascii="宋体" w:hAnsi="宋体"/>
          <w:sz w:val="28"/>
          <w:szCs w:val="28"/>
        </w:rPr>
        <w:t xml:space="preserve">。 </w:t>
      </w:r>
    </w:p>
    <w:p>
      <w:pPr>
        <w:spacing w:line="460" w:lineRule="exact"/>
        <w:ind w:firstLine="560" w:firstLineChars="200"/>
        <w:rPr>
          <w:rFonts w:ascii="宋体" w:hAnsi="宋体"/>
          <w:b/>
          <w:bCs/>
          <w:sz w:val="28"/>
          <w:szCs w:val="28"/>
        </w:rPr>
      </w:pPr>
      <w:r>
        <w:rPr>
          <w:rFonts w:hint="eastAsia" w:ascii="Times New Roman" w:hAnsi="Times New Roman"/>
          <w:sz w:val="28"/>
          <w:szCs w:val="28"/>
        </w:rPr>
        <w:t>建设规模及主要建设内容：本项目为新建(补办)项目，占地</w:t>
      </w:r>
      <w:r>
        <w:rPr>
          <w:rFonts w:ascii="Times New Roman" w:hAnsi="Times New Roman"/>
          <w:sz w:val="28"/>
          <w:szCs w:val="28"/>
        </w:rPr>
        <w:t>面积为2400平方米</w:t>
      </w:r>
      <w:r>
        <w:rPr>
          <w:rFonts w:hint="eastAsia" w:ascii="Times New Roman" w:hAnsi="Times New Roman"/>
          <w:sz w:val="28"/>
          <w:szCs w:val="28"/>
        </w:rPr>
        <w:t>。</w:t>
      </w:r>
      <w:r>
        <w:rPr>
          <w:sz w:val="28"/>
          <w:szCs w:val="28"/>
        </w:rPr>
        <w:t>购置相关设备(具体见验收</w:t>
      </w:r>
      <w:r>
        <w:rPr>
          <w:rFonts w:hint="eastAsia"/>
          <w:sz w:val="28"/>
          <w:szCs w:val="28"/>
        </w:rPr>
        <w:t>调查</w:t>
      </w:r>
      <w:r>
        <w:rPr>
          <w:sz w:val="28"/>
          <w:szCs w:val="28"/>
        </w:rPr>
        <w:t>报告表)，</w:t>
      </w:r>
      <w:r>
        <w:rPr>
          <w:rFonts w:hint="eastAsia" w:ascii="宋体" w:hAnsi="宋体"/>
          <w:sz w:val="28"/>
          <w:szCs w:val="28"/>
        </w:rPr>
        <w:t>建设</w:t>
      </w:r>
      <w:r>
        <w:rPr>
          <w:rFonts w:hint="eastAsia" w:ascii="Times New Roman" w:hAnsi="Times New Roman"/>
          <w:sz w:val="28"/>
          <w:szCs w:val="28"/>
        </w:rPr>
        <w:t>350吨</w:t>
      </w:r>
      <w:r>
        <w:rPr>
          <w:rFonts w:hint="eastAsia" w:ascii="宋体" w:hAnsi="宋体"/>
          <w:sz w:val="28"/>
          <w:szCs w:val="28"/>
        </w:rPr>
        <w:t>吨级泊位</w:t>
      </w:r>
      <w:r>
        <w:rPr>
          <w:rFonts w:ascii="宋体" w:hAnsi="宋体"/>
          <w:sz w:val="28"/>
          <w:szCs w:val="28"/>
        </w:rPr>
        <w:t>2</w:t>
      </w:r>
      <w:r>
        <w:rPr>
          <w:rFonts w:hint="eastAsia" w:ascii="宋体" w:hAnsi="宋体"/>
          <w:sz w:val="28"/>
          <w:szCs w:val="28"/>
        </w:rPr>
        <w:t>个，</w:t>
      </w:r>
      <w:r>
        <w:rPr>
          <w:rFonts w:hint="eastAsia"/>
          <w:color w:val="000000"/>
          <w:sz w:val="28"/>
          <w:szCs w:val="28"/>
        </w:rPr>
        <w:t>装卸货种为</w:t>
      </w:r>
      <w:r>
        <w:rPr>
          <w:rFonts w:ascii="宋体" w:hAnsi="宋体"/>
          <w:bCs/>
          <w:sz w:val="28"/>
          <w:szCs w:val="28"/>
        </w:rPr>
        <w:t>黄沙、石子</w:t>
      </w:r>
      <w:r>
        <w:rPr>
          <w:rFonts w:hint="eastAsia" w:ascii="宋体" w:hAnsi="宋体"/>
          <w:sz w:val="28"/>
          <w:szCs w:val="28"/>
        </w:rPr>
        <w:t>，年吞吐量</w:t>
      </w:r>
      <w:r>
        <w:rPr>
          <w:rFonts w:ascii="宋体" w:hAnsi="宋体"/>
          <w:color w:val="000000"/>
          <w:sz w:val="28"/>
          <w:szCs w:val="28"/>
        </w:rPr>
        <w:t>6</w:t>
      </w:r>
      <w:r>
        <w:rPr>
          <w:rFonts w:hint="eastAsia" w:ascii="宋体" w:hAnsi="宋体"/>
          <w:color w:val="000000"/>
          <w:sz w:val="28"/>
          <w:szCs w:val="28"/>
        </w:rPr>
        <w:t>万吨</w:t>
      </w:r>
      <w:r>
        <w:rPr>
          <w:rFonts w:hint="eastAsia" w:ascii="宋体" w:hAnsi="宋体"/>
          <w:sz w:val="28"/>
          <w:szCs w:val="28"/>
        </w:rPr>
        <w:t>。</w:t>
      </w:r>
    </w:p>
    <w:p>
      <w:pPr>
        <w:adjustRightInd w:val="0"/>
        <w:snapToGrid w:val="0"/>
        <w:spacing w:line="420" w:lineRule="exact"/>
        <w:ind w:firstLine="560" w:firstLineChars="200"/>
        <w:outlineLvl w:val="0"/>
        <w:rPr>
          <w:rFonts w:ascii="Times New Roman" w:hAnsi="宋体"/>
          <w:sz w:val="28"/>
          <w:szCs w:val="28"/>
        </w:rPr>
      </w:pPr>
      <w:r>
        <w:rPr>
          <w:rFonts w:ascii="Times New Roman" w:hAnsi="Times New Roman"/>
          <w:sz w:val="28"/>
          <w:szCs w:val="28"/>
        </w:rPr>
        <w:t>本项目员工5人，年工作</w:t>
      </w:r>
      <w:r>
        <w:rPr>
          <w:rFonts w:hint="eastAsia" w:ascii="Times New Roman" w:hAnsi="Times New Roman"/>
          <w:sz w:val="28"/>
          <w:szCs w:val="28"/>
        </w:rPr>
        <w:t>3</w:t>
      </w:r>
      <w:r>
        <w:rPr>
          <w:rFonts w:ascii="Times New Roman" w:hAnsi="Times New Roman"/>
          <w:sz w:val="28"/>
          <w:szCs w:val="28"/>
        </w:rPr>
        <w:t>00天</w:t>
      </w:r>
      <w:r>
        <w:rPr>
          <w:rFonts w:hint="eastAsia" w:ascii="Times New Roman" w:hAnsi="Times New Roman"/>
          <w:sz w:val="28"/>
          <w:szCs w:val="28"/>
        </w:rPr>
        <w:t>，</w:t>
      </w:r>
      <w:r>
        <w:rPr>
          <w:rFonts w:ascii="Times New Roman" w:hAnsi="Times New Roman"/>
          <w:sz w:val="28"/>
          <w:szCs w:val="28"/>
        </w:rPr>
        <w:t xml:space="preserve"> 1班制，每班工作8小时，年工作时数2400小时</w:t>
      </w:r>
      <w:r>
        <w:rPr>
          <w:rFonts w:ascii="Times New Roman" w:hAnsi="宋体"/>
          <w:sz w:val="28"/>
          <w:szCs w:val="28"/>
        </w:rPr>
        <w:t>。</w:t>
      </w:r>
    </w:p>
    <w:p>
      <w:pPr>
        <w:pBdr>
          <w:top w:val="none" w:color="000000" w:sz="0" w:space="0"/>
          <w:left w:val="none" w:color="000000" w:sz="0" w:space="0"/>
          <w:bottom w:val="none" w:color="000000" w:sz="0" w:space="1"/>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kern w:val="1"/>
          <w:sz w:val="28"/>
          <w:szCs w:val="28"/>
        </w:rPr>
      </w:pPr>
      <w:r>
        <w:rPr>
          <w:rFonts w:ascii="Times New Roman" w:hAnsi="Times New Roman"/>
          <w:kern w:val="1"/>
          <w:sz w:val="28"/>
          <w:szCs w:val="28"/>
        </w:rPr>
        <w:t>(</w:t>
      </w:r>
      <w:r>
        <w:rPr>
          <w:rFonts w:ascii="Times New Roman" w:hAnsi="宋体"/>
          <w:kern w:val="1"/>
          <w:sz w:val="28"/>
          <w:szCs w:val="28"/>
        </w:rPr>
        <w:t>二</w:t>
      </w:r>
      <w:r>
        <w:rPr>
          <w:rFonts w:ascii="Times New Roman" w:hAnsi="Times New Roman"/>
          <w:kern w:val="1"/>
          <w:sz w:val="28"/>
          <w:szCs w:val="28"/>
        </w:rPr>
        <w:t>)</w:t>
      </w:r>
      <w:r>
        <w:rPr>
          <w:rFonts w:ascii="Times New Roman" w:hAnsi="宋体"/>
          <w:kern w:val="1"/>
          <w:sz w:val="28"/>
          <w:szCs w:val="28"/>
        </w:rPr>
        <w:t>建设过程及环保审批情况</w:t>
      </w:r>
    </w:p>
    <w:p>
      <w:pPr>
        <w:pBdr>
          <w:top w:val="none" w:color="000000" w:sz="0" w:space="0"/>
          <w:left w:val="none" w:color="000000" w:sz="0" w:space="0"/>
          <w:bottom w:val="none" w:color="000000" w:sz="0" w:space="1"/>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sz w:val="28"/>
          <w:szCs w:val="28"/>
        </w:rPr>
      </w:pPr>
      <w:r>
        <w:rPr>
          <w:rFonts w:hint="eastAsia" w:ascii="Times New Roman" w:hAnsi="Times New Roman"/>
          <w:sz w:val="28"/>
          <w:szCs w:val="28"/>
        </w:rPr>
        <w:t>本项目码头于2</w:t>
      </w:r>
      <w:r>
        <w:rPr>
          <w:rFonts w:ascii="Times New Roman" w:hAnsi="Times New Roman"/>
          <w:sz w:val="28"/>
          <w:szCs w:val="28"/>
        </w:rPr>
        <w:t>004</w:t>
      </w:r>
      <w:r>
        <w:rPr>
          <w:rFonts w:hint="eastAsia" w:ascii="Times New Roman" w:hAnsi="Times New Roman"/>
          <w:sz w:val="28"/>
          <w:szCs w:val="28"/>
        </w:rPr>
        <w:t>年</w:t>
      </w:r>
      <w:r>
        <w:rPr>
          <w:rFonts w:ascii="Times New Roman" w:hAnsi="Times New Roman"/>
          <w:sz w:val="28"/>
          <w:szCs w:val="28"/>
        </w:rPr>
        <w:t>12</w:t>
      </w:r>
      <w:r>
        <w:rPr>
          <w:rFonts w:hint="eastAsia" w:ascii="Times New Roman" w:hAnsi="Times New Roman"/>
          <w:sz w:val="28"/>
          <w:szCs w:val="28"/>
        </w:rPr>
        <w:t>月建成。2020年12月，根据常熟市人民政府办公室印发《常熟市内河港口码头环保问题整改方案》的通知(常政办发[2020]150号)的要求，补办环评手续。</w:t>
      </w:r>
      <w:r>
        <w:rPr>
          <w:rFonts w:ascii="宋体" w:hAnsi="宋体"/>
          <w:sz w:val="28"/>
          <w:szCs w:val="28"/>
        </w:rPr>
        <w:t>本项目于</w:t>
      </w:r>
      <w:r>
        <w:rPr>
          <w:rFonts w:hint="eastAsia" w:ascii="宋体" w:hAnsi="宋体"/>
          <w:bCs/>
          <w:sz w:val="28"/>
          <w:szCs w:val="28"/>
        </w:rPr>
        <w:t>20</w:t>
      </w:r>
      <w:r>
        <w:rPr>
          <w:rFonts w:ascii="宋体" w:hAnsi="宋体"/>
          <w:bCs/>
          <w:sz w:val="28"/>
          <w:szCs w:val="28"/>
        </w:rPr>
        <w:t>21</w:t>
      </w:r>
      <w:r>
        <w:rPr>
          <w:rFonts w:hint="eastAsia" w:ascii="宋体" w:hAnsi="宋体"/>
          <w:bCs/>
          <w:sz w:val="28"/>
          <w:szCs w:val="28"/>
        </w:rPr>
        <w:t>年0</w:t>
      </w:r>
      <w:r>
        <w:rPr>
          <w:rFonts w:ascii="宋体" w:hAnsi="宋体"/>
          <w:bCs/>
          <w:sz w:val="28"/>
          <w:szCs w:val="28"/>
        </w:rPr>
        <w:t>1</w:t>
      </w:r>
      <w:r>
        <w:rPr>
          <w:rFonts w:hint="eastAsia" w:ascii="宋体" w:hAnsi="宋体"/>
          <w:bCs/>
          <w:sz w:val="28"/>
          <w:szCs w:val="28"/>
        </w:rPr>
        <w:t>月</w:t>
      </w:r>
      <w:r>
        <w:rPr>
          <w:rFonts w:ascii="宋体" w:hAnsi="宋体"/>
          <w:bCs/>
          <w:sz w:val="28"/>
          <w:szCs w:val="28"/>
        </w:rPr>
        <w:t>获得</w:t>
      </w:r>
      <w:r>
        <w:rPr>
          <w:rFonts w:hint="eastAsia" w:ascii="宋体" w:hAnsi="宋体"/>
          <w:sz w:val="28"/>
          <w:szCs w:val="28"/>
        </w:rPr>
        <w:t>常熟市行政审批局</w:t>
      </w:r>
      <w:r>
        <w:rPr>
          <w:rFonts w:hint="eastAsia" w:ascii="宋体" w:hAnsi="宋体"/>
          <w:bCs/>
          <w:sz w:val="28"/>
          <w:szCs w:val="28"/>
        </w:rPr>
        <w:t>备案证</w:t>
      </w:r>
      <w:r>
        <w:rPr>
          <w:rFonts w:ascii="宋体" w:hAnsi="宋体"/>
          <w:sz w:val="28"/>
          <w:szCs w:val="28"/>
        </w:rPr>
        <w:t xml:space="preserve"> (常</w:t>
      </w:r>
      <w:r>
        <w:rPr>
          <w:rFonts w:hint="eastAsia" w:ascii="宋体" w:hAnsi="宋体"/>
          <w:sz w:val="28"/>
          <w:szCs w:val="28"/>
        </w:rPr>
        <w:t>行审投</w:t>
      </w:r>
      <w:r>
        <w:rPr>
          <w:rFonts w:ascii="宋体" w:hAnsi="宋体"/>
          <w:sz w:val="28"/>
          <w:szCs w:val="28"/>
        </w:rPr>
        <w:t>备〔2021〕</w:t>
      </w:r>
      <w:r>
        <w:rPr>
          <w:rFonts w:hint="eastAsia" w:ascii="宋体" w:hAnsi="宋体"/>
          <w:sz w:val="28"/>
          <w:szCs w:val="28"/>
        </w:rPr>
        <w:t>182</w:t>
      </w:r>
      <w:r>
        <w:rPr>
          <w:sz w:val="24"/>
        </w:rPr>
        <w:t>号</w:t>
      </w:r>
      <w:r>
        <w:rPr>
          <w:rFonts w:ascii="宋体" w:hAnsi="宋体"/>
          <w:sz w:val="28"/>
          <w:szCs w:val="28"/>
        </w:rPr>
        <w:t>)</w:t>
      </w:r>
      <w:r>
        <w:rPr>
          <w:rFonts w:hint="eastAsia" w:ascii="宋体" w:hAnsi="宋体"/>
          <w:sz w:val="28"/>
          <w:szCs w:val="28"/>
        </w:rPr>
        <w:t>；</w:t>
      </w:r>
      <w:r>
        <w:rPr>
          <w:rFonts w:hint="eastAsia" w:ascii="Times New Roman" w:hAnsi="Times New Roman"/>
          <w:sz w:val="28"/>
          <w:szCs w:val="28"/>
        </w:rPr>
        <w:t>202</w:t>
      </w:r>
      <w:r>
        <w:rPr>
          <w:rFonts w:ascii="Times New Roman" w:hAnsi="Times New Roman"/>
          <w:sz w:val="28"/>
          <w:szCs w:val="28"/>
        </w:rPr>
        <w:t>1</w:t>
      </w:r>
      <w:r>
        <w:rPr>
          <w:rFonts w:hint="eastAsia" w:ascii="Times New Roman" w:hAnsi="Times New Roman"/>
          <w:sz w:val="28"/>
          <w:szCs w:val="28"/>
        </w:rPr>
        <w:t>年0</w:t>
      </w:r>
      <w:r>
        <w:rPr>
          <w:rFonts w:ascii="Times New Roman" w:hAnsi="Times New Roman"/>
          <w:sz w:val="28"/>
          <w:szCs w:val="28"/>
        </w:rPr>
        <w:t>2</w:t>
      </w:r>
      <w:r>
        <w:rPr>
          <w:rFonts w:hint="eastAsia" w:ascii="Times New Roman" w:hAnsi="Times New Roman"/>
          <w:sz w:val="28"/>
          <w:szCs w:val="28"/>
        </w:rPr>
        <w:t>月</w:t>
      </w:r>
      <w:r>
        <w:rPr>
          <w:rFonts w:hint="eastAsia" w:ascii="宋体" w:hAnsi="宋体"/>
          <w:sz w:val="28"/>
          <w:szCs w:val="28"/>
        </w:rPr>
        <w:t>江苏中之盛环境科技有限公司</w:t>
      </w:r>
      <w:r>
        <w:rPr>
          <w:rFonts w:hint="eastAsia" w:ascii="Times New Roman" w:hAnsi="Times New Roman"/>
          <w:sz w:val="28"/>
          <w:szCs w:val="28"/>
        </w:rPr>
        <w:t>编制本项目环境影响报告表，并于</w:t>
      </w:r>
      <w:r>
        <w:rPr>
          <w:rFonts w:ascii="Times New Roman" w:hAnsi="Times New Roman"/>
          <w:sz w:val="28"/>
          <w:szCs w:val="28"/>
        </w:rPr>
        <w:t>20</w:t>
      </w:r>
      <w:r>
        <w:rPr>
          <w:rFonts w:hint="eastAsia" w:ascii="Times New Roman" w:hAnsi="Times New Roman"/>
          <w:sz w:val="28"/>
          <w:szCs w:val="28"/>
        </w:rPr>
        <w:t>2</w:t>
      </w:r>
      <w:r>
        <w:rPr>
          <w:rFonts w:ascii="Times New Roman" w:hAnsi="Times New Roman"/>
          <w:sz w:val="28"/>
          <w:szCs w:val="28"/>
        </w:rPr>
        <w:t>1年</w:t>
      </w:r>
      <w:r>
        <w:rPr>
          <w:rFonts w:hint="eastAsia" w:ascii="Times New Roman" w:hAnsi="Times New Roman"/>
          <w:sz w:val="28"/>
          <w:szCs w:val="28"/>
        </w:rPr>
        <w:t>0</w:t>
      </w:r>
      <w:r>
        <w:rPr>
          <w:rFonts w:ascii="Times New Roman" w:hAnsi="Times New Roman"/>
          <w:sz w:val="28"/>
          <w:szCs w:val="28"/>
        </w:rPr>
        <w:t>3月</w:t>
      </w:r>
      <w:r>
        <w:rPr>
          <w:rFonts w:hint="eastAsia" w:ascii="Times New Roman" w:hAnsi="Times New Roman"/>
          <w:sz w:val="28"/>
          <w:szCs w:val="28"/>
        </w:rPr>
        <w:t>1</w:t>
      </w:r>
      <w:r>
        <w:rPr>
          <w:rFonts w:ascii="Times New Roman" w:hAnsi="Times New Roman"/>
          <w:sz w:val="28"/>
          <w:szCs w:val="28"/>
        </w:rPr>
        <w:t>5日</w:t>
      </w:r>
      <w:r>
        <w:rPr>
          <w:rFonts w:hint="eastAsia" w:ascii="Times New Roman" w:hAnsi="Times New Roman"/>
          <w:sz w:val="28"/>
          <w:szCs w:val="28"/>
        </w:rPr>
        <w:t>取得苏州市行政审批</w:t>
      </w:r>
      <w:r>
        <w:rPr>
          <w:rFonts w:ascii="Times New Roman" w:hAnsi="Times New Roman"/>
          <w:sz w:val="28"/>
          <w:szCs w:val="28"/>
        </w:rPr>
        <w:t>局</w:t>
      </w:r>
      <w:r>
        <w:rPr>
          <w:rFonts w:hint="eastAsia" w:ascii="Times New Roman" w:hAnsi="Times New Roman"/>
          <w:sz w:val="28"/>
          <w:szCs w:val="28"/>
        </w:rPr>
        <w:t>批复</w:t>
      </w:r>
      <w:r>
        <w:rPr>
          <w:rFonts w:ascii="Times New Roman" w:hAnsi="Times New Roman"/>
          <w:sz w:val="28"/>
          <w:szCs w:val="28"/>
        </w:rPr>
        <w:t>(</w:t>
      </w:r>
      <w:r>
        <w:rPr>
          <w:rFonts w:hint="eastAsia" w:ascii="Times New Roman" w:hAnsi="Times New Roman"/>
          <w:sz w:val="28"/>
          <w:szCs w:val="28"/>
        </w:rPr>
        <w:t>苏行审环评[</w:t>
      </w:r>
      <w:r>
        <w:rPr>
          <w:rFonts w:ascii="Times New Roman" w:hAnsi="Times New Roman"/>
          <w:sz w:val="28"/>
          <w:szCs w:val="28"/>
        </w:rPr>
        <w:t>20</w:t>
      </w:r>
      <w:r>
        <w:rPr>
          <w:rFonts w:hint="eastAsia" w:ascii="Times New Roman" w:hAnsi="Times New Roman"/>
          <w:sz w:val="28"/>
          <w:szCs w:val="28"/>
        </w:rPr>
        <w:t>2</w:t>
      </w:r>
      <w:r>
        <w:rPr>
          <w:rFonts w:ascii="Times New Roman" w:hAnsi="Times New Roman"/>
          <w:sz w:val="28"/>
          <w:szCs w:val="28"/>
        </w:rPr>
        <w:t>1</w:t>
      </w:r>
      <w:r>
        <w:rPr>
          <w:rFonts w:hint="eastAsia" w:ascii="Times New Roman" w:hAnsi="Times New Roman"/>
          <w:sz w:val="28"/>
          <w:szCs w:val="28"/>
        </w:rPr>
        <w:t>]20</w:t>
      </w:r>
      <w:r>
        <w:rPr>
          <w:rFonts w:ascii="Times New Roman" w:hAnsi="Times New Roman"/>
          <w:sz w:val="28"/>
          <w:szCs w:val="28"/>
        </w:rPr>
        <w:t>200号)</w:t>
      </w:r>
      <w:r>
        <w:rPr>
          <w:rFonts w:hint="eastAsia" w:ascii="Times New Roman" w:hAnsi="Times New Roman"/>
          <w:sz w:val="28"/>
          <w:szCs w:val="28"/>
        </w:rPr>
        <w:t>。</w:t>
      </w:r>
    </w:p>
    <w:p>
      <w:pPr>
        <w:spacing w:line="460" w:lineRule="exact"/>
        <w:ind w:firstLine="560" w:firstLineChars="200"/>
        <w:rPr>
          <w:rFonts w:ascii="宋体" w:hAnsi="宋体"/>
          <w:b/>
          <w:bCs/>
          <w:sz w:val="28"/>
          <w:szCs w:val="28"/>
        </w:rPr>
      </w:pPr>
      <w:r>
        <w:rPr>
          <w:rFonts w:hint="eastAsia" w:ascii="宋体" w:hAnsi="宋体"/>
          <w:sz w:val="28"/>
          <w:szCs w:val="28"/>
        </w:rPr>
        <w:t>江苏中之盛环境科技有限公司于</w:t>
      </w:r>
      <w:r>
        <w:rPr>
          <w:rFonts w:hint="eastAsia" w:ascii="Times New Roman" w:hAnsi="Times New Roman"/>
          <w:sz w:val="28"/>
          <w:szCs w:val="28"/>
        </w:rPr>
        <w:t>202</w:t>
      </w:r>
      <w:r>
        <w:rPr>
          <w:rFonts w:ascii="Times New Roman" w:hAnsi="Times New Roman"/>
          <w:sz w:val="28"/>
          <w:szCs w:val="28"/>
        </w:rPr>
        <w:t>1</w:t>
      </w:r>
      <w:r>
        <w:rPr>
          <w:rFonts w:hint="eastAsia" w:ascii="Times New Roman" w:hAnsi="Times New Roman"/>
          <w:sz w:val="28"/>
          <w:szCs w:val="28"/>
        </w:rPr>
        <w:t>年</w:t>
      </w:r>
      <w:r>
        <w:rPr>
          <w:rFonts w:ascii="Times New Roman" w:hAnsi="Times New Roman"/>
          <w:sz w:val="28"/>
          <w:szCs w:val="28"/>
        </w:rPr>
        <w:t>04</w:t>
      </w:r>
      <w:r>
        <w:rPr>
          <w:rFonts w:hint="eastAsia" w:ascii="Times New Roman" w:hAnsi="Times New Roman"/>
          <w:sz w:val="28"/>
          <w:szCs w:val="28"/>
        </w:rPr>
        <w:t>月</w:t>
      </w:r>
      <w:r>
        <w:rPr>
          <w:rFonts w:ascii="Times New Roman" w:hAnsi="Times New Roman"/>
          <w:sz w:val="28"/>
          <w:szCs w:val="28"/>
        </w:rPr>
        <w:t>04</w:t>
      </w:r>
      <w:r>
        <w:rPr>
          <w:rFonts w:hint="eastAsia" w:ascii="Times New Roman" w:hAnsi="Times New Roman"/>
          <w:sz w:val="28"/>
          <w:szCs w:val="28"/>
        </w:rPr>
        <w:t>日～</w:t>
      </w:r>
      <w:r>
        <w:rPr>
          <w:rFonts w:ascii="Times New Roman" w:hAnsi="Times New Roman"/>
          <w:sz w:val="28"/>
          <w:szCs w:val="28"/>
        </w:rPr>
        <w:t>05</w:t>
      </w:r>
      <w:r>
        <w:rPr>
          <w:rFonts w:hint="eastAsia" w:ascii="Times New Roman" w:hAnsi="Times New Roman"/>
          <w:sz w:val="28"/>
          <w:szCs w:val="28"/>
        </w:rPr>
        <w:t>日</w:t>
      </w:r>
      <w:r>
        <w:rPr>
          <w:rFonts w:hint="eastAsia" w:ascii="Times New Roman" w:hAnsi="宋体"/>
          <w:sz w:val="28"/>
          <w:szCs w:val="28"/>
        </w:rPr>
        <w:t>进行</w:t>
      </w:r>
      <w:r>
        <w:rPr>
          <w:rFonts w:ascii="Times New Roman" w:hAnsi="宋体"/>
          <w:sz w:val="28"/>
          <w:szCs w:val="28"/>
        </w:rPr>
        <w:t>验收监测</w:t>
      </w:r>
      <w:r>
        <w:rPr>
          <w:rFonts w:hint="eastAsia" w:ascii="Times New Roman" w:hAnsi="宋体"/>
          <w:sz w:val="28"/>
          <w:szCs w:val="28"/>
        </w:rPr>
        <w:t>，并出具检测报告(编号：</w:t>
      </w:r>
      <w:r>
        <w:rPr>
          <w:rFonts w:hint="eastAsia" w:ascii="Times New Roman" w:hAnsi="Times New Roman"/>
          <w:sz w:val="28"/>
          <w:szCs w:val="28"/>
        </w:rPr>
        <w:t>（2021）中之盛（委）字第（0</w:t>
      </w:r>
      <w:r>
        <w:rPr>
          <w:rFonts w:ascii="Times New Roman" w:hAnsi="Times New Roman"/>
          <w:sz w:val="28"/>
          <w:szCs w:val="28"/>
        </w:rPr>
        <w:t>4013</w:t>
      </w:r>
      <w:r>
        <w:rPr>
          <w:rFonts w:hint="eastAsia" w:ascii="Times New Roman" w:hAnsi="Times New Roman"/>
          <w:sz w:val="28"/>
          <w:szCs w:val="28"/>
        </w:rPr>
        <w:t>）号)，</w:t>
      </w:r>
      <w:r>
        <w:rPr>
          <w:rFonts w:hint="eastAsia" w:ascii="Times New Roman" w:hAnsi="Times New Roman"/>
          <w:kern w:val="0"/>
          <w:sz w:val="28"/>
          <w:szCs w:val="28"/>
        </w:rPr>
        <w:t>苏州琴东建材贸易有限公司</w:t>
      </w:r>
      <w:r>
        <w:rPr>
          <w:rFonts w:ascii="宋体" w:hAnsi="宋体"/>
          <w:kern w:val="0"/>
          <w:sz w:val="28"/>
          <w:szCs w:val="28"/>
        </w:rPr>
        <w:t>于2021</w:t>
      </w:r>
      <w:r>
        <w:rPr>
          <w:rFonts w:ascii="宋体" w:hAnsi="宋体"/>
          <w:sz w:val="28"/>
          <w:szCs w:val="28"/>
        </w:rPr>
        <w:t>年03月</w:t>
      </w:r>
      <w:r>
        <w:rPr>
          <w:rFonts w:ascii="Times New Roman" w:hAnsi="宋体"/>
          <w:sz w:val="28"/>
          <w:szCs w:val="28"/>
        </w:rPr>
        <w:t>编制</w:t>
      </w:r>
      <w:r>
        <w:rPr>
          <w:rFonts w:hint="eastAsia" w:ascii="Times New Roman" w:hAnsi="宋体"/>
          <w:sz w:val="28"/>
          <w:szCs w:val="28"/>
        </w:rPr>
        <w:t>完成《</w:t>
      </w:r>
      <w:r>
        <w:rPr>
          <w:rFonts w:hint="eastAsia" w:ascii="Times New Roman" w:hAnsi="Times New Roman"/>
          <w:kern w:val="0"/>
          <w:sz w:val="28"/>
          <w:szCs w:val="28"/>
        </w:rPr>
        <w:t>苏州琴东建材贸易有限公司</w:t>
      </w:r>
      <w:r>
        <w:rPr>
          <w:rFonts w:hint="eastAsia" w:hAnsi="宋体"/>
          <w:sz w:val="28"/>
          <w:szCs w:val="28"/>
        </w:rPr>
        <w:t>新建码头项目</w:t>
      </w:r>
      <w:r>
        <w:rPr>
          <w:rFonts w:ascii="Times New Roman" w:hAnsi="宋体"/>
          <w:sz w:val="28"/>
          <w:szCs w:val="28"/>
        </w:rPr>
        <w:t>竣工环境保护验收</w:t>
      </w:r>
      <w:r>
        <w:rPr>
          <w:rFonts w:hint="eastAsia" w:ascii="Times New Roman" w:hAnsi="宋体"/>
          <w:sz w:val="28"/>
          <w:szCs w:val="28"/>
        </w:rPr>
        <w:t>调查</w:t>
      </w:r>
      <w:r>
        <w:rPr>
          <w:rFonts w:ascii="Times New Roman" w:hAnsi="宋体"/>
          <w:sz w:val="28"/>
          <w:szCs w:val="28"/>
        </w:rPr>
        <w:t>报告表</w:t>
      </w:r>
      <w:r>
        <w:rPr>
          <w:rFonts w:hint="eastAsia" w:ascii="Times New Roman" w:hAnsi="宋体"/>
          <w:sz w:val="28"/>
          <w:szCs w:val="28"/>
        </w:rPr>
        <w:t>》</w:t>
      </w:r>
      <w:r>
        <w:rPr>
          <w:rFonts w:ascii="Times New Roman" w:hAnsi="宋体"/>
          <w:sz w:val="28"/>
          <w:szCs w:val="28"/>
        </w:rPr>
        <w:t>。</w:t>
      </w:r>
    </w:p>
    <w:p>
      <w:pPr>
        <w:adjustRightInd w:val="0"/>
        <w:snapToGrid w:val="0"/>
        <w:spacing w:line="420" w:lineRule="exact"/>
        <w:ind w:firstLine="560" w:firstLineChars="200"/>
        <w:outlineLvl w:val="0"/>
        <w:rPr>
          <w:rFonts w:ascii="宋体" w:hAnsi="宋体"/>
          <w:color w:val="FF0000"/>
          <w:sz w:val="28"/>
          <w:szCs w:val="28"/>
        </w:rPr>
      </w:pPr>
      <w:r>
        <w:rPr>
          <w:rFonts w:hint="eastAsia" w:ascii="Times New Roman" w:hAnsi="宋体"/>
          <w:sz w:val="28"/>
          <w:szCs w:val="28"/>
        </w:rPr>
        <w:t>公司于2021年0</w:t>
      </w:r>
      <w:r>
        <w:rPr>
          <w:rFonts w:ascii="Times New Roman" w:hAnsi="宋体"/>
          <w:sz w:val="28"/>
          <w:szCs w:val="28"/>
        </w:rPr>
        <w:t>3</w:t>
      </w:r>
      <w:r>
        <w:rPr>
          <w:rFonts w:hint="eastAsia" w:ascii="Times New Roman" w:hAnsi="宋体"/>
          <w:sz w:val="28"/>
          <w:szCs w:val="28"/>
        </w:rPr>
        <w:t>月</w:t>
      </w:r>
      <w:r>
        <w:rPr>
          <w:rFonts w:ascii="Times New Roman" w:hAnsi="宋体"/>
          <w:sz w:val="28"/>
          <w:szCs w:val="28"/>
        </w:rPr>
        <w:t>30</w:t>
      </w:r>
      <w:r>
        <w:rPr>
          <w:rFonts w:hint="eastAsia" w:ascii="Times New Roman" w:hAnsi="宋体"/>
          <w:sz w:val="28"/>
          <w:szCs w:val="28"/>
        </w:rPr>
        <w:t>日完成固定污染源排污登记(登记编号：</w:t>
      </w:r>
      <w:r>
        <w:rPr>
          <w:rFonts w:ascii="宋体" w:hAnsi="宋体"/>
          <w:sz w:val="28"/>
          <w:szCs w:val="28"/>
        </w:rPr>
        <w:t>91320581</w:t>
      </w:r>
      <w:r>
        <w:rPr>
          <w:rFonts w:hint="eastAsia" w:ascii="宋体" w:hAnsi="宋体"/>
          <w:sz w:val="28"/>
          <w:szCs w:val="28"/>
        </w:rPr>
        <w:t>MA2</w:t>
      </w:r>
      <w:r>
        <w:rPr>
          <w:rFonts w:ascii="宋体" w:hAnsi="宋体"/>
          <w:sz w:val="28"/>
          <w:szCs w:val="28"/>
        </w:rPr>
        <w:t>03</w:t>
      </w:r>
      <w:r>
        <w:rPr>
          <w:rFonts w:hint="eastAsia" w:ascii="宋体" w:hAnsi="宋体"/>
          <w:sz w:val="28"/>
          <w:szCs w:val="28"/>
        </w:rPr>
        <w:t>RLT1Y001W)。</w:t>
      </w:r>
    </w:p>
    <w:p>
      <w:pPr>
        <w:adjustRightInd w:val="0"/>
        <w:snapToGrid w:val="0"/>
        <w:spacing w:line="420" w:lineRule="exact"/>
        <w:ind w:firstLine="560" w:firstLineChars="200"/>
        <w:rPr>
          <w:rFonts w:ascii="Times New Roman" w:hAnsi="宋体"/>
          <w:sz w:val="28"/>
          <w:szCs w:val="28"/>
        </w:rPr>
      </w:pPr>
      <w:r>
        <w:rPr>
          <w:rFonts w:hint="eastAsia" w:ascii="Times New Roman" w:hAnsi="宋体"/>
          <w:sz w:val="28"/>
          <w:szCs w:val="28"/>
        </w:rPr>
        <w:t>本</w:t>
      </w:r>
      <w:r>
        <w:rPr>
          <w:rFonts w:ascii="Times New Roman" w:hAnsi="宋体"/>
          <w:sz w:val="28"/>
          <w:szCs w:val="28"/>
        </w:rPr>
        <w:t>项目</w:t>
      </w:r>
      <w:r>
        <w:rPr>
          <w:rFonts w:hint="eastAsia" w:ascii="Times New Roman" w:hAnsi="宋体"/>
          <w:sz w:val="28"/>
          <w:szCs w:val="28"/>
        </w:rPr>
        <w:t>立项、</w:t>
      </w:r>
      <w:r>
        <w:rPr>
          <w:rFonts w:ascii="Times New Roman" w:hAnsi="宋体"/>
          <w:sz w:val="28"/>
          <w:szCs w:val="28"/>
        </w:rPr>
        <w:t>建设</w:t>
      </w:r>
      <w:r>
        <w:rPr>
          <w:rFonts w:hint="eastAsia" w:ascii="Times New Roman" w:hAnsi="宋体"/>
          <w:sz w:val="28"/>
          <w:szCs w:val="28"/>
        </w:rPr>
        <w:t>、试生产、验收监测过程中无</w:t>
      </w:r>
      <w:r>
        <w:rPr>
          <w:rFonts w:ascii="Times New Roman" w:hAnsi="宋体"/>
          <w:sz w:val="28"/>
          <w:szCs w:val="28"/>
        </w:rPr>
        <w:t>环境投诉、违法</w:t>
      </w:r>
      <w:r>
        <w:rPr>
          <w:rFonts w:hint="eastAsia" w:ascii="Times New Roman" w:hAnsi="宋体"/>
          <w:sz w:val="28"/>
          <w:szCs w:val="28"/>
        </w:rPr>
        <w:t>或</w:t>
      </w:r>
      <w:r>
        <w:rPr>
          <w:rFonts w:ascii="Times New Roman" w:hAnsi="宋体"/>
          <w:sz w:val="28"/>
          <w:szCs w:val="28"/>
        </w:rPr>
        <w:t>处罚记录。</w:t>
      </w:r>
    </w:p>
    <w:p>
      <w:pPr>
        <w:pBdr>
          <w:top w:val="none" w:color="000000" w:sz="0" w:space="0"/>
          <w:left w:val="none" w:color="000000" w:sz="0" w:space="0"/>
          <w:bottom w:val="none" w:color="000000" w:sz="0" w:space="1"/>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kern w:val="1"/>
          <w:sz w:val="28"/>
          <w:szCs w:val="28"/>
        </w:rPr>
      </w:pPr>
      <w:r>
        <w:rPr>
          <w:rFonts w:ascii="Times New Roman" w:hAnsi="Times New Roman"/>
          <w:kern w:val="1"/>
          <w:sz w:val="28"/>
          <w:szCs w:val="28"/>
        </w:rPr>
        <w:t>(</w:t>
      </w:r>
      <w:r>
        <w:rPr>
          <w:rFonts w:ascii="Times New Roman" w:hAnsi="宋体"/>
          <w:kern w:val="1"/>
          <w:sz w:val="28"/>
          <w:szCs w:val="28"/>
        </w:rPr>
        <w:t>三</w:t>
      </w:r>
      <w:r>
        <w:rPr>
          <w:rFonts w:ascii="Times New Roman" w:hAnsi="Times New Roman"/>
          <w:kern w:val="1"/>
          <w:sz w:val="28"/>
          <w:szCs w:val="28"/>
        </w:rPr>
        <w:t>)</w:t>
      </w:r>
      <w:r>
        <w:rPr>
          <w:rFonts w:ascii="Times New Roman" w:hAnsi="宋体"/>
          <w:kern w:val="1"/>
          <w:sz w:val="28"/>
          <w:szCs w:val="28"/>
        </w:rPr>
        <w:t>投资情况</w:t>
      </w:r>
    </w:p>
    <w:p>
      <w:pPr>
        <w:adjustRightInd w:val="0"/>
        <w:snapToGrid w:val="0"/>
        <w:spacing w:line="420" w:lineRule="exact"/>
        <w:ind w:firstLine="560" w:firstLineChars="200"/>
        <w:rPr>
          <w:rFonts w:ascii="Times New Roman" w:hAnsi="宋体"/>
          <w:sz w:val="28"/>
          <w:szCs w:val="28"/>
        </w:rPr>
      </w:pPr>
      <w:r>
        <w:rPr>
          <w:rFonts w:ascii="Times New Roman" w:hAnsi="宋体"/>
          <w:sz w:val="28"/>
          <w:szCs w:val="28"/>
        </w:rPr>
        <w:t>本项目实际总投资200万元，其中环保投资20万元，占总投资比例为10%。</w:t>
      </w:r>
    </w:p>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kern w:val="1"/>
          <w:sz w:val="28"/>
          <w:szCs w:val="28"/>
        </w:rPr>
      </w:pPr>
      <w:r>
        <w:rPr>
          <w:rFonts w:ascii="Times New Roman" w:hAnsi="Times New Roman"/>
          <w:kern w:val="1"/>
          <w:sz w:val="28"/>
          <w:szCs w:val="28"/>
        </w:rPr>
        <w:t>(</w:t>
      </w:r>
      <w:r>
        <w:rPr>
          <w:rFonts w:ascii="Times New Roman" w:hAnsi="宋体"/>
          <w:kern w:val="1"/>
          <w:sz w:val="28"/>
          <w:szCs w:val="28"/>
        </w:rPr>
        <w:t>四</w:t>
      </w:r>
      <w:r>
        <w:rPr>
          <w:rFonts w:ascii="Times New Roman" w:hAnsi="Times New Roman"/>
          <w:kern w:val="1"/>
          <w:sz w:val="28"/>
          <w:szCs w:val="28"/>
        </w:rPr>
        <w:t>)</w:t>
      </w:r>
      <w:r>
        <w:rPr>
          <w:rFonts w:ascii="Times New Roman" w:hAnsi="宋体"/>
          <w:kern w:val="1"/>
          <w:sz w:val="28"/>
          <w:szCs w:val="28"/>
        </w:rPr>
        <w:t>验收范围</w:t>
      </w:r>
    </w:p>
    <w:p>
      <w:pPr>
        <w:spacing w:line="460" w:lineRule="exact"/>
        <w:ind w:firstLine="560" w:firstLineChars="200"/>
        <w:rPr>
          <w:rFonts w:ascii="宋体" w:hAnsi="宋体"/>
          <w:b/>
          <w:bCs/>
          <w:sz w:val="28"/>
          <w:szCs w:val="28"/>
        </w:rPr>
      </w:pPr>
      <w:r>
        <w:rPr>
          <w:rFonts w:ascii="Times New Roman" w:hAnsi="宋体"/>
          <w:sz w:val="28"/>
          <w:szCs w:val="28"/>
        </w:rPr>
        <w:t>本次验收范围为“</w:t>
      </w:r>
      <w:r>
        <w:rPr>
          <w:rFonts w:hint="eastAsia" w:ascii="Times New Roman" w:hAnsi="Times New Roman"/>
          <w:sz w:val="28"/>
          <w:szCs w:val="28"/>
        </w:rPr>
        <w:t>苏行审环评</w:t>
      </w:r>
      <w:r>
        <w:rPr>
          <w:rFonts w:ascii="Times New Roman" w:hAnsi="Times New Roman"/>
          <w:sz w:val="28"/>
          <w:szCs w:val="28"/>
        </w:rPr>
        <w:t>[2021]</w:t>
      </w:r>
      <w:r>
        <w:rPr>
          <w:rFonts w:hint="eastAsia" w:ascii="Times New Roman" w:hAnsi="Times New Roman"/>
          <w:sz w:val="28"/>
          <w:szCs w:val="28"/>
        </w:rPr>
        <w:t>20</w:t>
      </w:r>
      <w:r>
        <w:rPr>
          <w:rFonts w:ascii="Times New Roman" w:hAnsi="Times New Roman"/>
          <w:sz w:val="28"/>
          <w:szCs w:val="28"/>
        </w:rPr>
        <w:t>200号</w:t>
      </w:r>
      <w:r>
        <w:rPr>
          <w:rFonts w:ascii="Times New Roman" w:hAnsi="宋体"/>
          <w:sz w:val="28"/>
          <w:szCs w:val="28"/>
        </w:rPr>
        <w:t>”批复对应的</w:t>
      </w:r>
      <w:r>
        <w:rPr>
          <w:rFonts w:hint="eastAsia" w:ascii="Times New Roman" w:hAnsi="Times New Roman"/>
          <w:kern w:val="0"/>
          <w:sz w:val="28"/>
          <w:szCs w:val="28"/>
        </w:rPr>
        <w:t>苏州琴东建材贸易有限公司</w:t>
      </w:r>
      <w:r>
        <w:rPr>
          <w:rFonts w:hint="eastAsia" w:hAnsi="宋体"/>
          <w:sz w:val="28"/>
          <w:szCs w:val="28"/>
        </w:rPr>
        <w:t>新建码头项目</w:t>
      </w:r>
      <w:r>
        <w:rPr>
          <w:rFonts w:ascii="宋体" w:hAnsi="宋体"/>
          <w:sz w:val="28"/>
          <w:szCs w:val="28"/>
        </w:rPr>
        <w:t>生产设备及公辅设施</w:t>
      </w:r>
      <w:r>
        <w:rPr>
          <w:rFonts w:hint="eastAsia" w:ascii="Times New Roman" w:hAnsi="宋体"/>
          <w:sz w:val="28"/>
          <w:szCs w:val="28"/>
        </w:rPr>
        <w:t>。</w:t>
      </w:r>
      <w:r>
        <w:rPr>
          <w:rFonts w:hint="eastAsia" w:ascii="宋体" w:hAnsi="宋体"/>
          <w:sz w:val="28"/>
          <w:szCs w:val="28"/>
        </w:rPr>
        <w:t>建设</w:t>
      </w:r>
      <w:r>
        <w:rPr>
          <w:rFonts w:ascii="宋体" w:hAnsi="宋体"/>
          <w:sz w:val="28"/>
          <w:szCs w:val="28"/>
        </w:rPr>
        <w:t>350</w:t>
      </w:r>
      <w:r>
        <w:rPr>
          <w:rFonts w:hint="eastAsia" w:ascii="宋体" w:hAnsi="宋体"/>
          <w:sz w:val="28"/>
          <w:szCs w:val="28"/>
        </w:rPr>
        <w:t>吨级泊位</w:t>
      </w:r>
      <w:r>
        <w:rPr>
          <w:rFonts w:ascii="宋体" w:hAnsi="宋体"/>
          <w:sz w:val="28"/>
          <w:szCs w:val="28"/>
        </w:rPr>
        <w:t>2</w:t>
      </w:r>
      <w:r>
        <w:rPr>
          <w:rFonts w:hint="eastAsia" w:ascii="宋体" w:hAnsi="宋体"/>
          <w:sz w:val="28"/>
          <w:szCs w:val="28"/>
        </w:rPr>
        <w:t>个，</w:t>
      </w:r>
      <w:r>
        <w:rPr>
          <w:rFonts w:hint="eastAsia"/>
          <w:color w:val="000000"/>
          <w:sz w:val="28"/>
          <w:szCs w:val="28"/>
        </w:rPr>
        <w:t>装卸货种为</w:t>
      </w:r>
      <w:r>
        <w:rPr>
          <w:rFonts w:ascii="宋体" w:hAnsi="宋体"/>
          <w:bCs/>
          <w:sz w:val="28"/>
          <w:szCs w:val="28"/>
        </w:rPr>
        <w:t>黄沙、石子</w:t>
      </w:r>
      <w:r>
        <w:rPr>
          <w:rFonts w:hint="eastAsia" w:ascii="宋体" w:hAnsi="宋体"/>
          <w:sz w:val="28"/>
          <w:szCs w:val="28"/>
        </w:rPr>
        <w:t>，年吞吐量</w:t>
      </w:r>
      <w:r>
        <w:rPr>
          <w:rFonts w:ascii="宋体" w:hAnsi="宋体"/>
          <w:color w:val="000000"/>
          <w:sz w:val="28"/>
          <w:szCs w:val="28"/>
        </w:rPr>
        <w:t>6</w:t>
      </w:r>
      <w:r>
        <w:rPr>
          <w:rFonts w:hint="eastAsia" w:ascii="宋体" w:hAnsi="宋体"/>
          <w:color w:val="000000"/>
          <w:sz w:val="28"/>
          <w:szCs w:val="28"/>
        </w:rPr>
        <w:t>万吨</w:t>
      </w:r>
      <w:r>
        <w:rPr>
          <w:rFonts w:hint="eastAsia" w:ascii="宋体" w:hAnsi="宋体"/>
          <w:sz w:val="28"/>
          <w:szCs w:val="28"/>
        </w:rPr>
        <w:t>。</w:t>
      </w:r>
    </w:p>
    <w:p>
      <w:pPr>
        <w:spacing w:line="460" w:lineRule="exact"/>
        <w:ind w:firstLine="560" w:firstLineChars="200"/>
        <w:rPr>
          <w:rFonts w:ascii="Times New Roman" w:hAnsi="Times New Roman"/>
          <w:kern w:val="0"/>
          <w:sz w:val="28"/>
          <w:szCs w:val="28"/>
        </w:rPr>
      </w:pPr>
      <w:r>
        <w:rPr>
          <w:rFonts w:ascii="Times New Roman" w:hAnsi="宋体"/>
          <w:kern w:val="0"/>
          <w:sz w:val="28"/>
          <w:szCs w:val="28"/>
        </w:rPr>
        <w:t>二、</w:t>
      </w:r>
      <w:r>
        <w:rPr>
          <w:rFonts w:ascii="Times New Roman" w:hAnsi="宋体"/>
          <w:b/>
          <w:bCs/>
          <w:kern w:val="0"/>
          <w:sz w:val="28"/>
          <w:szCs w:val="28"/>
        </w:rPr>
        <w:t>工程变动情况</w:t>
      </w:r>
    </w:p>
    <w:p>
      <w:pPr>
        <w:pStyle w:val="21"/>
        <w:spacing w:line="420" w:lineRule="exact"/>
        <w:ind w:firstLine="560" w:firstLineChars="200"/>
        <w:jc w:val="both"/>
        <w:rPr>
          <w:rFonts w:ascii="宋体" w:hAnsi="宋体"/>
          <w:sz w:val="28"/>
          <w:szCs w:val="28"/>
        </w:rPr>
      </w:pPr>
      <w:bookmarkStart w:id="18" w:name="_Hlk68106075"/>
      <w:r>
        <w:rPr>
          <w:rFonts w:ascii="宋体" w:hAnsi="宋体"/>
          <w:sz w:val="28"/>
          <w:szCs w:val="28"/>
        </w:rPr>
        <w:t>本项目实际建设与环评</w:t>
      </w:r>
      <w:r>
        <w:rPr>
          <w:rFonts w:hint="eastAsia" w:ascii="宋体" w:hAnsi="宋体"/>
          <w:sz w:val="28"/>
          <w:szCs w:val="28"/>
        </w:rPr>
        <w:t>内容无</w:t>
      </w:r>
      <w:r>
        <w:rPr>
          <w:rFonts w:ascii="宋体" w:hAnsi="宋体"/>
          <w:sz w:val="28"/>
          <w:szCs w:val="28"/>
        </w:rPr>
        <w:t>变动</w:t>
      </w:r>
      <w:r>
        <w:rPr>
          <w:rFonts w:hint="eastAsia" w:ascii="宋体" w:hAnsi="宋体"/>
          <w:sz w:val="28"/>
          <w:szCs w:val="28"/>
        </w:rPr>
        <w:t>。</w:t>
      </w:r>
    </w:p>
    <w:bookmarkEnd w:id="18"/>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kern w:val="1"/>
          <w:sz w:val="28"/>
          <w:szCs w:val="28"/>
        </w:rPr>
      </w:pPr>
      <w:r>
        <w:rPr>
          <w:rFonts w:ascii="Times New Roman" w:hAnsi="宋体"/>
          <w:kern w:val="1"/>
          <w:sz w:val="28"/>
          <w:szCs w:val="28"/>
        </w:rPr>
        <w:t>三、</w:t>
      </w:r>
      <w:r>
        <w:rPr>
          <w:rFonts w:ascii="Times New Roman" w:hAnsi="宋体"/>
          <w:b/>
          <w:bCs/>
          <w:kern w:val="1"/>
          <w:sz w:val="28"/>
          <w:szCs w:val="28"/>
        </w:rPr>
        <w:t>环境保护设施建设情况</w:t>
      </w:r>
    </w:p>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宋体"/>
          <w:kern w:val="1"/>
          <w:sz w:val="28"/>
          <w:szCs w:val="28"/>
        </w:rPr>
      </w:pPr>
      <w:r>
        <w:rPr>
          <w:rFonts w:ascii="Times New Roman" w:hAnsi="Times New Roman"/>
          <w:kern w:val="1"/>
          <w:sz w:val="28"/>
          <w:szCs w:val="28"/>
        </w:rPr>
        <w:t>(</w:t>
      </w:r>
      <w:r>
        <w:rPr>
          <w:rFonts w:ascii="Times New Roman" w:hAnsi="宋体"/>
          <w:kern w:val="1"/>
          <w:sz w:val="28"/>
          <w:szCs w:val="28"/>
        </w:rPr>
        <w:t>一</w:t>
      </w:r>
      <w:r>
        <w:rPr>
          <w:rFonts w:ascii="Times New Roman" w:hAnsi="Times New Roman"/>
          <w:kern w:val="1"/>
          <w:sz w:val="28"/>
          <w:szCs w:val="28"/>
        </w:rPr>
        <w:t>)</w:t>
      </w:r>
      <w:r>
        <w:rPr>
          <w:rFonts w:ascii="Times New Roman" w:hAnsi="宋体"/>
          <w:kern w:val="1"/>
          <w:sz w:val="28"/>
          <w:szCs w:val="28"/>
        </w:rPr>
        <w:t>废水</w:t>
      </w:r>
      <w:bookmarkStart w:id="19" w:name="_Hlk67485894"/>
    </w:p>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宋体"/>
          <w:kern w:val="1"/>
          <w:sz w:val="28"/>
          <w:szCs w:val="28"/>
        </w:rPr>
      </w:pPr>
      <w:r>
        <w:rPr>
          <w:rFonts w:hint="eastAsia" w:ascii="Times New Roman" w:hAnsi="宋体"/>
          <w:sz w:val="28"/>
          <w:szCs w:val="28"/>
        </w:rPr>
        <w:t>本项目废水主要为径流雨水、地面冲洗废水、装卸机械及运输车辆冲洗废水、船舶及码头生活污水、船舶舱底含油污水。其中径流雨水和冲洗过程中产生的地面冲洗废水、装卸机械及车辆清洗用水经沉淀池处理后循环使用，不外排。喷淋废水大部分被堆场砂石料吸收，部分蒸发进入大气，无喷淋废水排放。</w:t>
      </w:r>
      <w:r>
        <w:rPr>
          <w:rFonts w:hint="eastAsia" w:ascii="宋体" w:hAnsi="宋体"/>
          <w:sz w:val="28"/>
          <w:szCs w:val="28"/>
        </w:rPr>
        <w:t>船舶及码头生活污水</w:t>
      </w:r>
      <w:r>
        <w:rPr>
          <w:rFonts w:ascii="Times New Roman" w:hAnsi="Times New Roman"/>
          <w:kern w:val="0"/>
          <w:sz w:val="28"/>
          <w:szCs w:val="28"/>
        </w:rPr>
        <w:t>一并接管至</w:t>
      </w:r>
      <w:r>
        <w:rPr>
          <w:rFonts w:hint="eastAsia" w:hAnsi="新宋体" w:eastAsia="新宋体"/>
          <w:sz w:val="28"/>
          <w:szCs w:val="28"/>
        </w:rPr>
        <w:t>村分散污水处理设施处理</w:t>
      </w:r>
      <w:r>
        <w:rPr>
          <w:rFonts w:hint="eastAsia" w:ascii="宋体" w:hAnsi="宋体"/>
          <w:color w:val="000000"/>
          <w:sz w:val="28"/>
          <w:szCs w:val="28"/>
        </w:rPr>
        <w:t>，尾水排入</w:t>
      </w:r>
      <w:r>
        <w:rPr>
          <w:rFonts w:hint="eastAsia" w:hAnsi="新宋体" w:eastAsia="新宋体"/>
          <w:sz w:val="28"/>
          <w:szCs w:val="28"/>
        </w:rPr>
        <w:t>白茆塘</w:t>
      </w:r>
      <w:r>
        <w:rPr>
          <w:rFonts w:hint="eastAsia" w:ascii="宋体" w:hAnsi="宋体"/>
          <w:color w:val="000000"/>
          <w:sz w:val="28"/>
          <w:szCs w:val="28"/>
        </w:rPr>
        <w:t>，已提供污水处理接管证明</w:t>
      </w:r>
      <w:r>
        <w:rPr>
          <w:rFonts w:hint="eastAsia" w:ascii="宋体" w:hAnsi="宋体" w:cs="宋体"/>
          <w:kern w:val="1"/>
          <w:sz w:val="28"/>
          <w:szCs w:val="28"/>
        </w:rPr>
        <w:t>。</w:t>
      </w:r>
      <w:r>
        <w:rPr>
          <w:rFonts w:hint="eastAsia" w:ascii="Times New Roman" w:hAnsi="宋体"/>
          <w:sz w:val="28"/>
          <w:szCs w:val="28"/>
        </w:rPr>
        <w:t>船舶舱底含油污水</w:t>
      </w:r>
      <w:r>
        <w:rPr>
          <w:rFonts w:ascii="Times New Roman" w:hAnsi="Times New Roman"/>
          <w:sz w:val="28"/>
          <w:szCs w:val="28"/>
        </w:rPr>
        <w:t>经专用收集器收集后</w:t>
      </w:r>
      <w:r>
        <w:rPr>
          <w:rFonts w:hint="eastAsia" w:ascii="Times New Roman" w:hAnsi="宋体"/>
          <w:sz w:val="28"/>
          <w:szCs w:val="28"/>
        </w:rPr>
        <w:t>委托常熟中法工业污水预处理有限公司定期清运收集处理，已提供含油废水处置合同。</w:t>
      </w:r>
    </w:p>
    <w:bookmarkEnd w:id="19"/>
    <w:p>
      <w:pPr>
        <w:pStyle w:val="21"/>
        <w:spacing w:line="420" w:lineRule="exact"/>
        <w:ind w:firstLine="560" w:firstLineChars="200"/>
        <w:jc w:val="both"/>
        <w:rPr>
          <w:rFonts w:ascii="宋体" w:hAnsi="宋体"/>
          <w:sz w:val="28"/>
          <w:szCs w:val="28"/>
        </w:rPr>
      </w:pPr>
      <w:r>
        <w:rPr>
          <w:rFonts w:ascii="宋体" w:hAnsi="宋体"/>
          <w:sz w:val="28"/>
          <w:szCs w:val="28"/>
        </w:rPr>
        <w:t>本项目已建7</w:t>
      </w:r>
      <w:r>
        <w:rPr>
          <w:rFonts w:hint="eastAsia" w:ascii="宋体" w:hAnsi="宋体"/>
          <w:sz w:val="28"/>
          <w:szCs w:val="28"/>
        </w:rPr>
        <w:t>m*</w:t>
      </w:r>
      <w:r>
        <w:rPr>
          <w:rFonts w:ascii="宋体" w:hAnsi="宋体"/>
          <w:sz w:val="28"/>
          <w:szCs w:val="28"/>
        </w:rPr>
        <w:t>4.5</w:t>
      </w:r>
      <w:r>
        <w:rPr>
          <w:rFonts w:hint="eastAsia" w:ascii="宋体" w:hAnsi="宋体"/>
          <w:sz w:val="28"/>
          <w:szCs w:val="28"/>
        </w:rPr>
        <w:t>m*</w:t>
      </w:r>
      <w:r>
        <w:rPr>
          <w:rFonts w:ascii="宋体" w:hAnsi="宋体"/>
          <w:sz w:val="28"/>
          <w:szCs w:val="28"/>
        </w:rPr>
        <w:t>1</w:t>
      </w:r>
      <w:r>
        <w:rPr>
          <w:rFonts w:hint="eastAsia" w:ascii="宋体" w:hAnsi="宋体"/>
          <w:sz w:val="28"/>
          <w:szCs w:val="28"/>
        </w:rPr>
        <w:t>m、</w:t>
      </w:r>
      <w:r>
        <w:rPr>
          <w:rFonts w:ascii="宋体" w:hAnsi="宋体"/>
          <w:sz w:val="28"/>
          <w:szCs w:val="28"/>
        </w:rPr>
        <w:t>3.5</w:t>
      </w:r>
      <w:r>
        <w:rPr>
          <w:rFonts w:hint="eastAsia" w:ascii="宋体" w:hAnsi="宋体"/>
          <w:sz w:val="28"/>
          <w:szCs w:val="28"/>
        </w:rPr>
        <w:t>m*</w:t>
      </w:r>
      <w:r>
        <w:rPr>
          <w:rFonts w:ascii="宋体" w:hAnsi="宋体"/>
          <w:sz w:val="28"/>
          <w:szCs w:val="28"/>
        </w:rPr>
        <w:t>1.5</w:t>
      </w:r>
      <w:r>
        <w:rPr>
          <w:rFonts w:hint="eastAsia" w:ascii="宋体" w:hAnsi="宋体"/>
          <w:sz w:val="28"/>
          <w:szCs w:val="28"/>
        </w:rPr>
        <w:t>m*</w:t>
      </w:r>
      <w:r>
        <w:rPr>
          <w:rFonts w:ascii="宋体" w:hAnsi="宋体"/>
          <w:sz w:val="28"/>
          <w:szCs w:val="28"/>
        </w:rPr>
        <w:t>1</w:t>
      </w:r>
      <w:r>
        <w:rPr>
          <w:rFonts w:hint="eastAsia" w:ascii="宋体" w:hAnsi="宋体"/>
          <w:sz w:val="28"/>
          <w:szCs w:val="28"/>
        </w:rPr>
        <w:t>m</w:t>
      </w:r>
      <w:r>
        <w:rPr>
          <w:rFonts w:ascii="宋体" w:hAnsi="宋体"/>
          <w:sz w:val="28"/>
          <w:szCs w:val="28"/>
        </w:rPr>
        <w:t>的</w:t>
      </w:r>
      <w:r>
        <w:rPr>
          <w:rFonts w:hint="eastAsia" w:ascii="宋体" w:hAnsi="宋体"/>
          <w:sz w:val="28"/>
          <w:szCs w:val="28"/>
        </w:rPr>
        <w:t>三级</w:t>
      </w:r>
      <w:r>
        <w:rPr>
          <w:rFonts w:ascii="宋体" w:hAnsi="宋体"/>
          <w:sz w:val="28"/>
          <w:szCs w:val="28"/>
        </w:rPr>
        <w:t>沉淀池2座</w:t>
      </w:r>
      <w:r>
        <w:rPr>
          <w:rFonts w:hint="eastAsia" w:ascii="宋体" w:hAnsi="宋体"/>
          <w:sz w:val="28"/>
          <w:szCs w:val="28"/>
        </w:rPr>
        <w:t>。</w:t>
      </w:r>
    </w:p>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kern w:val="1"/>
          <w:sz w:val="28"/>
          <w:szCs w:val="28"/>
        </w:rPr>
      </w:pPr>
      <w:r>
        <w:rPr>
          <w:rFonts w:ascii="Times New Roman" w:hAnsi="Times New Roman"/>
          <w:kern w:val="1"/>
          <w:sz w:val="28"/>
          <w:szCs w:val="28"/>
        </w:rPr>
        <w:t>(二)废气</w:t>
      </w:r>
    </w:p>
    <w:p>
      <w:pPr>
        <w:pBdr>
          <w:top w:val="none" w:color="000000" w:sz="0" w:space="1"/>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宋体" w:hAnsi="宋体"/>
          <w:sz w:val="28"/>
          <w:szCs w:val="28"/>
        </w:rPr>
      </w:pPr>
      <w:r>
        <w:rPr>
          <w:rFonts w:ascii="宋体" w:hAnsi="宋体"/>
          <w:sz w:val="28"/>
          <w:szCs w:val="28"/>
        </w:rPr>
        <w:t>本项目废气主要为物料装卸过程</w:t>
      </w:r>
      <w:r>
        <w:rPr>
          <w:rFonts w:hint="eastAsia" w:ascii="宋体" w:hAnsi="宋体"/>
          <w:sz w:val="28"/>
          <w:szCs w:val="28"/>
        </w:rPr>
        <w:t>产生的</w:t>
      </w:r>
      <w:r>
        <w:rPr>
          <w:rFonts w:ascii="宋体" w:hAnsi="宋体"/>
          <w:sz w:val="28"/>
          <w:szCs w:val="28"/>
        </w:rPr>
        <w:t>扬尘。</w:t>
      </w:r>
      <w:r>
        <w:rPr>
          <w:color w:val="000000"/>
          <w:sz w:val="28"/>
          <w:szCs w:val="28"/>
        </w:rPr>
        <w:t>装卸粉尘经防尘网</w:t>
      </w:r>
      <w:r>
        <w:rPr>
          <w:rFonts w:hint="eastAsia"/>
          <w:color w:val="000000"/>
          <w:sz w:val="28"/>
          <w:szCs w:val="28"/>
        </w:rPr>
        <w:t>+水喷淋抑尘系统处理后在码头无组织排放。</w:t>
      </w:r>
      <w:bookmarkStart w:id="20" w:name="_Hlk68419802"/>
    </w:p>
    <w:bookmarkEnd w:id="20"/>
    <w:p>
      <w:pPr>
        <w:pBdr>
          <w:top w:val="none" w:color="000000" w:sz="0" w:space="1"/>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kern w:val="1"/>
          <w:sz w:val="28"/>
          <w:szCs w:val="28"/>
        </w:rPr>
      </w:pPr>
      <w:r>
        <w:rPr>
          <w:rFonts w:ascii="Times New Roman" w:hAnsi="Times New Roman"/>
          <w:kern w:val="1"/>
          <w:sz w:val="28"/>
          <w:szCs w:val="28"/>
        </w:rPr>
        <w:t xml:space="preserve"> (三)噪声</w:t>
      </w:r>
    </w:p>
    <w:p>
      <w:pPr>
        <w:pBdr>
          <w:top w:val="none" w:color="000000" w:sz="0" w:space="1"/>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宋体"/>
          <w:sz w:val="28"/>
          <w:szCs w:val="28"/>
        </w:rPr>
      </w:pPr>
      <w:r>
        <w:rPr>
          <w:rFonts w:hint="eastAsia" w:ascii="Times New Roman" w:hAnsi="宋体"/>
          <w:sz w:val="28"/>
          <w:szCs w:val="28"/>
        </w:rPr>
        <w:t>本项目噪声主要为吊机、车辆船舶噪声等。</w:t>
      </w:r>
      <w:r>
        <w:rPr>
          <w:rFonts w:ascii="Times New Roman" w:hAnsi="宋体"/>
          <w:sz w:val="28"/>
          <w:szCs w:val="28"/>
        </w:rPr>
        <w:t>本项目</w:t>
      </w:r>
      <w:r>
        <w:rPr>
          <w:color w:val="000000"/>
          <w:sz w:val="28"/>
          <w:szCs w:val="28"/>
        </w:rPr>
        <w:t>合理布局，选用低噪声设备，采取有效消声、隔声、防振措施</w:t>
      </w:r>
      <w:r>
        <w:rPr>
          <w:rFonts w:ascii="Times New Roman" w:hAnsi="宋体"/>
          <w:sz w:val="28"/>
          <w:szCs w:val="28"/>
        </w:rPr>
        <w:t>来降低噪声对周围环境的影响。</w:t>
      </w:r>
    </w:p>
    <w:p>
      <w:pPr>
        <w:pBdr>
          <w:top w:val="none" w:color="000000" w:sz="0" w:space="1"/>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宋体"/>
          <w:sz w:val="28"/>
          <w:szCs w:val="28"/>
        </w:rPr>
      </w:pPr>
      <w:r>
        <w:rPr>
          <w:rFonts w:ascii="Times New Roman" w:hAnsi="宋体"/>
          <w:sz w:val="28"/>
          <w:szCs w:val="28"/>
        </w:rPr>
        <w:t xml:space="preserve"> (四)固体废物</w:t>
      </w:r>
    </w:p>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sz w:val="28"/>
          <w:szCs w:val="28"/>
        </w:rPr>
      </w:pPr>
      <w:bookmarkStart w:id="21" w:name="_Hlk69147200"/>
      <w:r>
        <w:rPr>
          <w:rFonts w:ascii="Times New Roman" w:hAnsi="宋体"/>
          <w:sz w:val="28"/>
          <w:szCs w:val="28"/>
        </w:rPr>
        <w:t>本项目产生的固废主要为一般固废与生活垃圾。职工生活垃圾与船舶生活垃圾委托常熟市</w:t>
      </w:r>
      <w:r>
        <w:rPr>
          <w:rFonts w:hint="eastAsia" w:ascii="Times New Roman" w:hAnsi="宋体"/>
          <w:sz w:val="28"/>
          <w:szCs w:val="28"/>
        </w:rPr>
        <w:t>盛洁物业管理有限公司</w:t>
      </w:r>
      <w:r>
        <w:rPr>
          <w:rFonts w:hint="eastAsia" w:ascii="宋体" w:hAnsi="宋体"/>
          <w:sz w:val="28"/>
          <w:szCs w:val="28"/>
        </w:rPr>
        <w:t>清运处理，已提供垃圾收集服务协议</w:t>
      </w:r>
      <w:r>
        <w:rPr>
          <w:rFonts w:ascii="宋体" w:hAnsi="宋体"/>
          <w:sz w:val="28"/>
          <w:szCs w:val="28"/>
        </w:rPr>
        <w:t>。</w:t>
      </w:r>
      <w:r>
        <w:rPr>
          <w:rFonts w:ascii="Times New Roman" w:hAnsi="宋体"/>
          <w:sz w:val="28"/>
          <w:szCs w:val="28"/>
        </w:rPr>
        <w:t>一般固废为沉淀池产生少量</w:t>
      </w:r>
      <w:r>
        <w:rPr>
          <w:rFonts w:hint="eastAsia" w:ascii="Times New Roman" w:hAnsi="宋体"/>
          <w:sz w:val="28"/>
          <w:szCs w:val="28"/>
        </w:rPr>
        <w:t>泥</w:t>
      </w:r>
      <w:r>
        <w:rPr>
          <w:rFonts w:ascii="Times New Roman" w:hAnsi="宋体"/>
          <w:sz w:val="28"/>
          <w:szCs w:val="28"/>
        </w:rPr>
        <w:t>渣，</w:t>
      </w:r>
      <w:r>
        <w:rPr>
          <w:rFonts w:hint="eastAsia"/>
          <w:sz w:val="28"/>
          <w:szCs w:val="28"/>
        </w:rPr>
        <w:t>收集后</w:t>
      </w:r>
      <w:r>
        <w:rPr>
          <w:rFonts w:hint="eastAsia" w:ascii="Times New Roman" w:hAnsi="宋体"/>
          <w:sz w:val="28"/>
          <w:szCs w:val="28"/>
        </w:rPr>
        <w:t>混入黄沙</w:t>
      </w:r>
      <w:r>
        <w:rPr>
          <w:rFonts w:hint="eastAsia"/>
          <w:sz w:val="28"/>
          <w:szCs w:val="28"/>
        </w:rPr>
        <w:t>外售。</w:t>
      </w:r>
    </w:p>
    <w:bookmarkEnd w:id="21"/>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outlineLvl w:val="0"/>
        <w:rPr>
          <w:rFonts w:ascii="Times New Roman" w:hAnsi="Times New Roman"/>
          <w:sz w:val="28"/>
          <w:szCs w:val="28"/>
        </w:rPr>
      </w:pPr>
      <w:r>
        <w:rPr>
          <w:rFonts w:ascii="Times New Roman" w:hAnsi="Times New Roman"/>
          <w:sz w:val="28"/>
          <w:szCs w:val="28"/>
        </w:rPr>
        <w:t>(</w:t>
      </w:r>
      <w:r>
        <w:rPr>
          <w:rFonts w:ascii="Times New Roman" w:hAnsi="宋体"/>
          <w:sz w:val="28"/>
          <w:szCs w:val="28"/>
        </w:rPr>
        <w:t>五</w:t>
      </w:r>
      <w:r>
        <w:rPr>
          <w:rFonts w:ascii="Times New Roman" w:hAnsi="Times New Roman"/>
          <w:sz w:val="28"/>
          <w:szCs w:val="28"/>
        </w:rPr>
        <w:t>)</w:t>
      </w:r>
      <w:r>
        <w:rPr>
          <w:rFonts w:ascii="Times New Roman" w:hAnsi="宋体"/>
          <w:sz w:val="28"/>
          <w:szCs w:val="28"/>
        </w:rPr>
        <w:t>其他环境保护设施</w:t>
      </w:r>
    </w:p>
    <w:p>
      <w:pPr>
        <w:adjustRightInd w:val="0"/>
        <w:snapToGrid w:val="0"/>
        <w:spacing w:line="420" w:lineRule="exact"/>
        <w:ind w:firstLine="560" w:firstLineChars="200"/>
      </w:pPr>
      <w:r>
        <w:rPr>
          <w:rFonts w:ascii="Times New Roman" w:hAnsi="宋体"/>
          <w:sz w:val="28"/>
          <w:szCs w:val="28"/>
        </w:rPr>
        <w:t>本项目已按环评及批复要求“</w:t>
      </w:r>
      <w:r>
        <w:rPr>
          <w:rFonts w:hint="eastAsia" w:ascii="Times New Roman" w:hAnsi="宋体"/>
          <w:sz w:val="28"/>
          <w:szCs w:val="28"/>
        </w:rPr>
        <w:t>以码头边界为起点设置50m卫生防护距离</w:t>
      </w:r>
      <w:r>
        <w:rPr>
          <w:rFonts w:ascii="Times New Roman" w:hAnsi="宋体"/>
          <w:sz w:val="28"/>
          <w:szCs w:val="28"/>
        </w:rPr>
        <w:t>”，目前在该卫生防护距离内无居民住宅等环境敏感目标。</w:t>
      </w:r>
    </w:p>
    <w:p>
      <w:pPr>
        <w:pBdr>
          <w:top w:val="none" w:color="000000" w:sz="0" w:space="0"/>
          <w:left w:val="none" w:color="000000" w:sz="0" w:space="0"/>
          <w:bottom w:val="none" w:color="000000" w:sz="0" w:space="1"/>
          <w:right w:val="none" w:color="000000" w:sz="0" w:space="0"/>
          <w:between w:val="none" w:color="000000" w:sz="0" w:space="0"/>
        </w:pBdr>
        <w:tabs>
          <w:tab w:val="left" w:pos="6197"/>
        </w:tabs>
        <w:adjustRightInd w:val="0"/>
        <w:snapToGrid w:val="0"/>
        <w:spacing w:line="420" w:lineRule="exact"/>
        <w:ind w:firstLine="560" w:firstLineChars="200"/>
        <w:jc w:val="left"/>
        <w:outlineLvl w:val="0"/>
        <w:rPr>
          <w:rFonts w:ascii="Times New Roman" w:hAnsi="Times New Roman"/>
          <w:kern w:val="0"/>
          <w:sz w:val="28"/>
          <w:szCs w:val="28"/>
        </w:rPr>
      </w:pPr>
      <w:r>
        <w:rPr>
          <w:rFonts w:ascii="Times New Roman" w:hAnsi="宋体"/>
          <w:kern w:val="0"/>
          <w:sz w:val="28"/>
          <w:szCs w:val="28"/>
        </w:rPr>
        <w:t>四、</w:t>
      </w:r>
      <w:r>
        <w:rPr>
          <w:rFonts w:ascii="Times New Roman" w:hAnsi="宋体"/>
          <w:b/>
          <w:bCs/>
          <w:kern w:val="0"/>
          <w:sz w:val="28"/>
          <w:szCs w:val="28"/>
        </w:rPr>
        <w:t>环境保护设施调试效果</w:t>
      </w:r>
      <w:r>
        <w:rPr>
          <w:rFonts w:ascii="Times New Roman" w:hAnsi="宋体"/>
          <w:kern w:val="0"/>
          <w:sz w:val="28"/>
          <w:szCs w:val="28"/>
        </w:rPr>
        <w:tab/>
      </w:r>
    </w:p>
    <w:p>
      <w:pPr>
        <w:adjustRightInd w:val="0"/>
        <w:snapToGrid w:val="0"/>
        <w:spacing w:line="420" w:lineRule="exact"/>
        <w:ind w:firstLine="560" w:firstLineChars="200"/>
        <w:rPr>
          <w:rFonts w:ascii="Times New Roman" w:hAnsi="宋体"/>
          <w:sz w:val="28"/>
          <w:szCs w:val="28"/>
        </w:rPr>
      </w:pPr>
      <w:r>
        <w:rPr>
          <w:rFonts w:hint="eastAsia" w:ascii="宋体" w:hAnsi="宋体"/>
          <w:sz w:val="28"/>
          <w:szCs w:val="28"/>
        </w:rPr>
        <w:t>江苏中之盛环境科技有限公司</w:t>
      </w:r>
      <w:r>
        <w:rPr>
          <w:rFonts w:ascii="Times New Roman" w:hAnsi="宋体"/>
          <w:sz w:val="28"/>
          <w:szCs w:val="28"/>
        </w:rPr>
        <w:t>于</w:t>
      </w:r>
      <w:r>
        <w:rPr>
          <w:rFonts w:hint="eastAsia" w:ascii="Times New Roman" w:hAnsi="Times New Roman"/>
          <w:sz w:val="28"/>
          <w:szCs w:val="28"/>
        </w:rPr>
        <w:t>202</w:t>
      </w:r>
      <w:r>
        <w:rPr>
          <w:rFonts w:ascii="Times New Roman" w:hAnsi="Times New Roman"/>
          <w:sz w:val="28"/>
          <w:szCs w:val="28"/>
        </w:rPr>
        <w:t>1</w:t>
      </w:r>
      <w:r>
        <w:rPr>
          <w:rFonts w:hint="eastAsia" w:ascii="Times New Roman" w:hAnsi="Times New Roman"/>
          <w:sz w:val="28"/>
          <w:szCs w:val="28"/>
        </w:rPr>
        <w:t>年</w:t>
      </w:r>
      <w:r>
        <w:rPr>
          <w:rFonts w:ascii="Times New Roman" w:hAnsi="Times New Roman"/>
          <w:sz w:val="28"/>
          <w:szCs w:val="28"/>
        </w:rPr>
        <w:t>04</w:t>
      </w:r>
      <w:r>
        <w:rPr>
          <w:rFonts w:hint="eastAsia" w:ascii="Times New Roman" w:hAnsi="Times New Roman"/>
          <w:sz w:val="28"/>
          <w:szCs w:val="28"/>
        </w:rPr>
        <w:t>月</w:t>
      </w:r>
      <w:r>
        <w:rPr>
          <w:rFonts w:ascii="Times New Roman" w:hAnsi="Times New Roman"/>
          <w:sz w:val="28"/>
          <w:szCs w:val="28"/>
        </w:rPr>
        <w:t>04</w:t>
      </w:r>
      <w:r>
        <w:rPr>
          <w:rFonts w:hint="eastAsia" w:ascii="Times New Roman" w:hAnsi="Times New Roman"/>
          <w:sz w:val="28"/>
          <w:szCs w:val="28"/>
        </w:rPr>
        <w:t>日～</w:t>
      </w:r>
      <w:r>
        <w:rPr>
          <w:rFonts w:ascii="Times New Roman" w:hAnsi="Times New Roman"/>
          <w:sz w:val="28"/>
          <w:szCs w:val="28"/>
        </w:rPr>
        <w:t>05</w:t>
      </w:r>
      <w:r>
        <w:rPr>
          <w:rFonts w:hint="eastAsia" w:ascii="Times New Roman" w:hAnsi="Times New Roman"/>
          <w:sz w:val="28"/>
          <w:szCs w:val="28"/>
        </w:rPr>
        <w:t>日</w:t>
      </w:r>
      <w:r>
        <w:rPr>
          <w:rFonts w:ascii="Times New Roman" w:hAnsi="宋体"/>
          <w:sz w:val="28"/>
          <w:szCs w:val="28"/>
        </w:rPr>
        <w:t>对本项目进行现场验收监测，</w:t>
      </w:r>
      <w:r>
        <w:rPr>
          <w:rFonts w:hint="eastAsia" w:ascii="Times New Roman" w:hAnsi="宋体"/>
          <w:sz w:val="28"/>
          <w:szCs w:val="28"/>
        </w:rPr>
        <w:t>并</w:t>
      </w:r>
      <w:r>
        <w:rPr>
          <w:rFonts w:ascii="Times New Roman" w:hAnsi="宋体"/>
          <w:sz w:val="28"/>
          <w:szCs w:val="28"/>
        </w:rPr>
        <w:t>根据验收监测结果编制了竣工环境保护验收调查报告表，根据“验收</w:t>
      </w:r>
      <w:r>
        <w:rPr>
          <w:rFonts w:hint="eastAsia" w:ascii="Times New Roman" w:hAnsi="宋体"/>
          <w:sz w:val="28"/>
          <w:szCs w:val="28"/>
        </w:rPr>
        <w:t>调查</w:t>
      </w:r>
      <w:r>
        <w:rPr>
          <w:rFonts w:ascii="Times New Roman" w:hAnsi="宋体"/>
          <w:sz w:val="28"/>
          <w:szCs w:val="28"/>
        </w:rPr>
        <w:t>报告表”，验收监测期间：</w:t>
      </w:r>
    </w:p>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kern w:val="0"/>
          <w:sz w:val="28"/>
          <w:szCs w:val="28"/>
        </w:rPr>
      </w:pPr>
      <w:r>
        <w:rPr>
          <w:rFonts w:ascii="Times New Roman" w:hAnsi="Times New Roman"/>
          <w:kern w:val="0"/>
          <w:sz w:val="28"/>
          <w:szCs w:val="28"/>
        </w:rPr>
        <w:t>(</w:t>
      </w:r>
      <w:r>
        <w:rPr>
          <w:rFonts w:ascii="Times New Roman" w:hAnsi="宋体"/>
          <w:kern w:val="0"/>
          <w:sz w:val="28"/>
          <w:szCs w:val="28"/>
        </w:rPr>
        <w:t>一</w:t>
      </w:r>
      <w:r>
        <w:rPr>
          <w:rFonts w:ascii="Times New Roman" w:hAnsi="Times New Roman"/>
          <w:kern w:val="0"/>
          <w:sz w:val="28"/>
          <w:szCs w:val="28"/>
        </w:rPr>
        <w:t>)</w:t>
      </w:r>
      <w:r>
        <w:rPr>
          <w:rFonts w:ascii="Times New Roman" w:hAnsi="宋体"/>
          <w:kern w:val="0"/>
          <w:sz w:val="28"/>
          <w:szCs w:val="28"/>
        </w:rPr>
        <w:t>工况</w:t>
      </w:r>
    </w:p>
    <w:p>
      <w:pPr>
        <w:adjustRightInd w:val="0"/>
        <w:snapToGrid w:val="0"/>
        <w:spacing w:line="420" w:lineRule="exact"/>
        <w:ind w:firstLine="560" w:firstLineChars="200"/>
        <w:rPr>
          <w:rFonts w:ascii="Times New Roman" w:hAnsi="宋体"/>
          <w:color w:val="FF0000"/>
          <w:sz w:val="28"/>
          <w:szCs w:val="28"/>
        </w:rPr>
      </w:pPr>
      <w:r>
        <w:rPr>
          <w:rFonts w:ascii="Times New Roman" w:hAnsi="宋体"/>
          <w:sz w:val="28"/>
          <w:szCs w:val="28"/>
        </w:rPr>
        <w:t>公司生产设备、环保设施正常运行，</w:t>
      </w:r>
      <w:r>
        <w:rPr>
          <w:rFonts w:hint="eastAsia" w:ascii="Times New Roman" w:hAnsi="宋体"/>
          <w:sz w:val="28"/>
          <w:szCs w:val="28"/>
        </w:rPr>
        <w:t>运输吞吐量</w:t>
      </w:r>
      <w:r>
        <w:rPr>
          <w:rFonts w:ascii="Times New Roman" w:hAnsi="宋体"/>
          <w:sz w:val="28"/>
          <w:szCs w:val="28"/>
        </w:rPr>
        <w:t>负荷均大于75%</w:t>
      </w:r>
      <w:r>
        <w:rPr>
          <w:rFonts w:hint="eastAsia" w:ascii="Times New Roman" w:hAnsi="宋体"/>
          <w:sz w:val="28"/>
          <w:szCs w:val="28"/>
        </w:rPr>
        <w:t>，</w:t>
      </w:r>
      <w:r>
        <w:rPr>
          <w:rFonts w:ascii="Times New Roman" w:hAnsi="宋体"/>
          <w:sz w:val="28"/>
          <w:szCs w:val="28"/>
        </w:rPr>
        <w:t>满足竣工环境保护验收监测工况要求。</w:t>
      </w:r>
    </w:p>
    <w:p>
      <w:pPr>
        <w:spacing w:line="420" w:lineRule="exact"/>
        <w:ind w:firstLine="560" w:firstLineChars="200"/>
        <w:jc w:val="left"/>
        <w:rPr>
          <w:rFonts w:ascii="宋体" w:hAnsi="宋体"/>
          <w:sz w:val="28"/>
          <w:szCs w:val="28"/>
        </w:rPr>
      </w:pPr>
      <w:r>
        <w:rPr>
          <w:rFonts w:ascii="宋体" w:hAnsi="宋体"/>
          <w:sz w:val="28"/>
          <w:szCs w:val="28"/>
        </w:rPr>
        <w:t>(二)</w:t>
      </w:r>
      <w:r>
        <w:rPr>
          <w:rFonts w:hint="eastAsia" w:ascii="宋体" w:hAnsi="宋体"/>
          <w:sz w:val="28"/>
          <w:szCs w:val="28"/>
        </w:rPr>
        <w:t xml:space="preserve"> 环保设施处理效率</w:t>
      </w:r>
    </w:p>
    <w:p>
      <w:pPr>
        <w:spacing w:line="420" w:lineRule="exact"/>
        <w:ind w:firstLine="560" w:firstLineChars="200"/>
        <w:jc w:val="left"/>
        <w:rPr>
          <w:rFonts w:ascii="宋体" w:hAnsi="宋体"/>
          <w:sz w:val="28"/>
          <w:szCs w:val="28"/>
        </w:rPr>
      </w:pPr>
      <w:r>
        <w:rPr>
          <w:rFonts w:hint="eastAsia" w:ascii="宋体" w:hAnsi="宋体"/>
          <w:sz w:val="28"/>
          <w:szCs w:val="28"/>
        </w:rPr>
        <w:t>本项目三级沉淀池对SS的去除效率</w:t>
      </w:r>
      <w:r>
        <w:rPr>
          <w:rFonts w:ascii="宋体" w:hAnsi="宋体"/>
          <w:bCs/>
          <w:sz w:val="28"/>
          <w:szCs w:val="28"/>
        </w:rPr>
        <w:t>分别是73.3%、72.7%</w:t>
      </w:r>
      <w:r>
        <w:rPr>
          <w:rFonts w:hint="eastAsia" w:ascii="宋体" w:hAnsi="宋体"/>
          <w:sz w:val="28"/>
          <w:szCs w:val="28"/>
        </w:rPr>
        <w:t>。</w:t>
      </w:r>
    </w:p>
    <w:p>
      <w:pPr>
        <w:spacing w:line="420" w:lineRule="exact"/>
        <w:ind w:firstLine="560" w:firstLineChars="200"/>
        <w:jc w:val="left"/>
        <w:rPr>
          <w:rFonts w:ascii="宋体" w:hAnsi="宋体"/>
          <w:sz w:val="28"/>
          <w:szCs w:val="28"/>
        </w:rPr>
      </w:pPr>
      <w:r>
        <w:rPr>
          <w:rFonts w:hint="eastAsia" w:ascii="宋体" w:hAnsi="宋体"/>
          <w:sz w:val="28"/>
          <w:szCs w:val="28"/>
        </w:rPr>
        <w:t>(三)</w:t>
      </w:r>
      <w:r>
        <w:rPr>
          <w:rFonts w:ascii="宋体" w:hAnsi="宋体"/>
          <w:sz w:val="28"/>
          <w:szCs w:val="28"/>
        </w:rPr>
        <w:t>污染物排放情况</w:t>
      </w:r>
    </w:p>
    <w:p>
      <w:pPr>
        <w:adjustRightInd w:val="0"/>
        <w:snapToGrid w:val="0"/>
        <w:spacing w:line="420" w:lineRule="exact"/>
        <w:ind w:firstLine="560" w:firstLineChars="200"/>
        <w:rPr>
          <w:rFonts w:ascii="Times New Roman" w:hAnsi="宋体"/>
          <w:sz w:val="28"/>
          <w:szCs w:val="28"/>
        </w:rPr>
      </w:pPr>
      <w:r>
        <w:rPr>
          <w:rFonts w:hint="eastAsia" w:ascii="Times New Roman" w:hAnsi="宋体"/>
          <w:sz w:val="28"/>
          <w:szCs w:val="28"/>
        </w:rPr>
        <w:t>1、废水</w:t>
      </w:r>
    </w:p>
    <w:p>
      <w:pPr>
        <w:adjustRightInd w:val="0"/>
        <w:snapToGrid w:val="0"/>
        <w:spacing w:line="420" w:lineRule="exact"/>
        <w:ind w:firstLine="560" w:firstLineChars="200"/>
        <w:rPr>
          <w:rFonts w:ascii="Times New Roman" w:hAnsi="宋体"/>
          <w:sz w:val="28"/>
          <w:szCs w:val="28"/>
        </w:rPr>
      </w:pPr>
      <w:r>
        <w:rPr>
          <w:rFonts w:ascii="宋体" w:hAnsi="宋体"/>
          <w:sz w:val="28"/>
          <w:szCs w:val="28"/>
        </w:rPr>
        <w:t>本项目生活污水</w:t>
      </w:r>
      <w:r>
        <w:rPr>
          <w:rFonts w:ascii="宋体" w:hAnsi="宋体"/>
          <w:bCs/>
          <w:sz w:val="28"/>
          <w:szCs w:val="28"/>
        </w:rPr>
        <w:t>接管口p</w:t>
      </w:r>
      <w:r>
        <w:rPr>
          <w:rFonts w:hint="eastAsia" w:ascii="宋体" w:hAnsi="宋体"/>
          <w:bCs/>
          <w:sz w:val="28"/>
          <w:szCs w:val="28"/>
        </w:rPr>
        <w:t>H值、化学需氧量、悬浮物日均浓度</w:t>
      </w:r>
      <w:r>
        <w:rPr>
          <w:rFonts w:hint="eastAsia" w:ascii="宋体" w:hAnsi="宋体"/>
          <w:sz w:val="28"/>
          <w:szCs w:val="28"/>
        </w:rPr>
        <w:t>满足《污水综合排放标准》（GB8978-1996）表4三级标准；氨氮、</w:t>
      </w:r>
      <w:r>
        <w:rPr>
          <w:rFonts w:hint="eastAsia" w:ascii="宋体" w:hAnsi="宋体"/>
          <w:bCs/>
          <w:sz w:val="28"/>
          <w:szCs w:val="28"/>
        </w:rPr>
        <w:t>总磷日均浓度</w:t>
      </w:r>
      <w:r>
        <w:rPr>
          <w:rFonts w:hint="eastAsia" w:ascii="宋体" w:hAnsi="宋体"/>
          <w:sz w:val="28"/>
          <w:szCs w:val="28"/>
        </w:rPr>
        <w:t>满足《污水排入城镇下水道水质标准》（GB/T 31962-2015）表1B标准。三级沉淀池出水中SS日均浓度符合《城市污水再生利用 工业用水水质》（GB/T19923-2005）表1洗涤用水标准。</w:t>
      </w:r>
    </w:p>
    <w:p>
      <w:pPr>
        <w:adjustRightInd w:val="0"/>
        <w:snapToGrid w:val="0"/>
        <w:spacing w:line="420" w:lineRule="exact"/>
        <w:ind w:firstLine="560" w:firstLineChars="200"/>
        <w:rPr>
          <w:rFonts w:ascii="Times New Roman" w:hAnsi="宋体"/>
          <w:sz w:val="28"/>
          <w:szCs w:val="28"/>
        </w:rPr>
      </w:pPr>
      <w:r>
        <w:rPr>
          <w:rFonts w:ascii="Times New Roman" w:hAnsi="宋体"/>
          <w:sz w:val="28"/>
          <w:szCs w:val="28"/>
        </w:rPr>
        <w:t>2、废气</w:t>
      </w:r>
    </w:p>
    <w:p>
      <w:pPr>
        <w:adjustRightInd w:val="0"/>
        <w:snapToGrid w:val="0"/>
        <w:spacing w:line="420" w:lineRule="exact"/>
        <w:ind w:firstLine="560" w:firstLineChars="200"/>
        <w:rPr>
          <w:rFonts w:ascii="Times New Roman" w:hAnsi="宋体"/>
          <w:sz w:val="28"/>
          <w:szCs w:val="28"/>
        </w:rPr>
      </w:pPr>
      <w:r>
        <w:rPr>
          <w:rFonts w:hint="eastAsia" w:ascii="Times New Roman" w:hAnsi="宋体"/>
          <w:sz w:val="28"/>
          <w:szCs w:val="28"/>
        </w:rPr>
        <w:t>本项目厂界监控点颗粒物最大浓度达到</w:t>
      </w:r>
      <w:r>
        <w:rPr>
          <w:rFonts w:ascii="Times New Roman" w:hAnsi="Times New Roman"/>
          <w:sz w:val="28"/>
          <w:szCs w:val="28"/>
        </w:rPr>
        <w:t xml:space="preserve">《大气污染物综合排放标准》（ </w:t>
      </w:r>
      <w:r>
        <w:rPr>
          <w:rFonts w:hint="eastAsia" w:ascii="Times New Roman" w:hAnsi="Times New Roman"/>
          <w:sz w:val="28"/>
          <w:szCs w:val="28"/>
        </w:rPr>
        <w:t>GB16297-1996</w:t>
      </w:r>
      <w:r>
        <w:rPr>
          <w:rFonts w:ascii="Times New Roman" w:hAnsi="Times New Roman"/>
          <w:sz w:val="28"/>
          <w:szCs w:val="28"/>
        </w:rPr>
        <w:t>）</w:t>
      </w:r>
      <w:r>
        <w:rPr>
          <w:rFonts w:ascii="宋体" w:hAnsi="宋体" w:cs="宋体"/>
          <w:sz w:val="28"/>
          <w:szCs w:val="28"/>
        </w:rPr>
        <w:t>表2无组织排放限值</w:t>
      </w:r>
      <w:r>
        <w:rPr>
          <w:rFonts w:hint="eastAsia" w:ascii="宋体" w:hAnsi="宋体" w:cs="宋体"/>
          <w:sz w:val="28"/>
          <w:szCs w:val="28"/>
        </w:rPr>
        <w:t>标准。</w:t>
      </w:r>
    </w:p>
    <w:p>
      <w:pPr>
        <w:adjustRightInd w:val="0"/>
        <w:snapToGrid w:val="0"/>
        <w:spacing w:line="420" w:lineRule="exact"/>
        <w:ind w:firstLine="560" w:firstLineChars="200"/>
        <w:rPr>
          <w:rFonts w:ascii="Times New Roman" w:hAnsi="宋体"/>
          <w:sz w:val="28"/>
          <w:szCs w:val="28"/>
        </w:rPr>
      </w:pPr>
      <w:r>
        <w:rPr>
          <w:rFonts w:ascii="Times New Roman" w:hAnsi="宋体"/>
          <w:sz w:val="28"/>
          <w:szCs w:val="28"/>
        </w:rPr>
        <w:t>3、噪声</w:t>
      </w:r>
    </w:p>
    <w:p>
      <w:pPr>
        <w:adjustRightInd w:val="0"/>
        <w:snapToGrid w:val="0"/>
        <w:spacing w:line="420" w:lineRule="exact"/>
        <w:ind w:firstLine="560" w:firstLineChars="200"/>
        <w:rPr>
          <w:rFonts w:ascii="Times New Roman" w:hAnsi="宋体"/>
          <w:sz w:val="28"/>
          <w:szCs w:val="28"/>
        </w:rPr>
      </w:pPr>
      <w:r>
        <w:rPr>
          <w:rFonts w:ascii="Times New Roman" w:hAnsi="宋体"/>
          <w:sz w:val="28"/>
          <w:szCs w:val="28"/>
        </w:rPr>
        <w:t>厂界</w:t>
      </w:r>
      <w:r>
        <w:rPr>
          <w:rFonts w:hint="eastAsia" w:ascii="Times New Roman" w:hAnsi="宋体"/>
          <w:sz w:val="28"/>
          <w:szCs w:val="28"/>
        </w:rPr>
        <w:t>东、南、</w:t>
      </w:r>
      <w:bookmarkStart w:id="22" w:name="_Hlk68200101"/>
      <w:r>
        <w:rPr>
          <w:rFonts w:hint="eastAsia" w:ascii="Times New Roman" w:hAnsi="宋体"/>
          <w:sz w:val="28"/>
          <w:szCs w:val="28"/>
        </w:rPr>
        <w:t>北侧</w:t>
      </w:r>
      <w:r>
        <w:rPr>
          <w:rFonts w:ascii="Times New Roman" w:hAnsi="宋体"/>
          <w:sz w:val="28"/>
          <w:szCs w:val="28"/>
        </w:rPr>
        <w:t>昼间等效连续A声级均达到《工业企业厂界环境噪声排放标准》（GB12348-2008）2类标准</w:t>
      </w:r>
      <w:bookmarkEnd w:id="22"/>
      <w:r>
        <w:rPr>
          <w:rFonts w:hint="eastAsia" w:ascii="Times New Roman" w:hAnsi="宋体"/>
          <w:sz w:val="28"/>
          <w:szCs w:val="28"/>
        </w:rPr>
        <w:t>；西侧</w:t>
      </w:r>
      <w:r>
        <w:rPr>
          <w:rFonts w:ascii="Times New Roman" w:hAnsi="宋体"/>
          <w:sz w:val="28"/>
          <w:szCs w:val="28"/>
        </w:rPr>
        <w:t>昼间等效连续A声级达到《工业企业厂界环境噪声排放标准》（GB12348-2008）</w:t>
      </w:r>
      <w:r>
        <w:rPr>
          <w:rFonts w:hint="eastAsia" w:ascii="Times New Roman" w:hAnsi="宋体"/>
          <w:sz w:val="28"/>
          <w:szCs w:val="28"/>
        </w:rPr>
        <w:t>4</w:t>
      </w:r>
      <w:r>
        <w:rPr>
          <w:rFonts w:ascii="Times New Roman" w:hAnsi="宋体"/>
          <w:sz w:val="28"/>
          <w:szCs w:val="28"/>
        </w:rPr>
        <w:t>类标准。</w:t>
      </w:r>
    </w:p>
    <w:p>
      <w:pPr>
        <w:adjustRightInd w:val="0"/>
        <w:snapToGrid w:val="0"/>
        <w:spacing w:line="420" w:lineRule="exact"/>
        <w:ind w:firstLine="560" w:firstLineChars="200"/>
        <w:rPr>
          <w:rFonts w:ascii="Times New Roman" w:hAnsi="宋体"/>
          <w:sz w:val="28"/>
          <w:szCs w:val="28"/>
        </w:rPr>
      </w:pPr>
      <w:r>
        <w:rPr>
          <w:rFonts w:hint="eastAsia" w:ascii="Times New Roman" w:hAnsi="宋体"/>
          <w:sz w:val="28"/>
          <w:szCs w:val="28"/>
        </w:rPr>
        <w:t>4、固废</w:t>
      </w:r>
    </w:p>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sz w:val="28"/>
          <w:szCs w:val="28"/>
        </w:rPr>
      </w:pPr>
      <w:r>
        <w:rPr>
          <w:rFonts w:ascii="Times New Roman" w:hAnsi="宋体"/>
          <w:sz w:val="28"/>
          <w:szCs w:val="28"/>
        </w:rPr>
        <w:t>本项目产生的固废主要为一般固废与生活垃圾。职工生活垃圾与船舶生活垃圾委托常熟市</w:t>
      </w:r>
      <w:r>
        <w:rPr>
          <w:rFonts w:hint="eastAsia" w:ascii="Times New Roman" w:hAnsi="宋体"/>
          <w:sz w:val="28"/>
          <w:szCs w:val="28"/>
        </w:rPr>
        <w:t>盛洁物业管理有限公司</w:t>
      </w:r>
      <w:r>
        <w:rPr>
          <w:rFonts w:hint="eastAsia" w:ascii="宋体" w:hAnsi="宋体"/>
          <w:sz w:val="28"/>
          <w:szCs w:val="28"/>
        </w:rPr>
        <w:t>清运处理，已提供垃圾收集服务协议</w:t>
      </w:r>
      <w:r>
        <w:rPr>
          <w:rFonts w:ascii="宋体" w:hAnsi="宋体"/>
          <w:sz w:val="28"/>
          <w:szCs w:val="28"/>
        </w:rPr>
        <w:t>。</w:t>
      </w:r>
      <w:r>
        <w:rPr>
          <w:rFonts w:ascii="Times New Roman" w:hAnsi="宋体"/>
          <w:sz w:val="28"/>
          <w:szCs w:val="28"/>
        </w:rPr>
        <w:t>一般固废为沉淀池产生少量</w:t>
      </w:r>
      <w:r>
        <w:rPr>
          <w:rFonts w:hint="eastAsia" w:ascii="Times New Roman" w:hAnsi="宋体"/>
          <w:sz w:val="28"/>
          <w:szCs w:val="28"/>
        </w:rPr>
        <w:t>泥</w:t>
      </w:r>
      <w:r>
        <w:rPr>
          <w:rFonts w:ascii="Times New Roman" w:hAnsi="宋体"/>
          <w:sz w:val="28"/>
          <w:szCs w:val="28"/>
        </w:rPr>
        <w:t>渣，</w:t>
      </w:r>
      <w:r>
        <w:rPr>
          <w:rFonts w:hint="eastAsia"/>
          <w:sz w:val="28"/>
          <w:szCs w:val="28"/>
        </w:rPr>
        <w:t>收集后</w:t>
      </w:r>
      <w:r>
        <w:rPr>
          <w:rFonts w:hint="eastAsia" w:ascii="Times New Roman" w:hAnsi="宋体"/>
          <w:sz w:val="28"/>
          <w:szCs w:val="28"/>
        </w:rPr>
        <w:t>混入黄沙</w:t>
      </w:r>
      <w:r>
        <w:rPr>
          <w:rFonts w:hint="eastAsia"/>
          <w:sz w:val="28"/>
          <w:szCs w:val="28"/>
        </w:rPr>
        <w:t>外售。</w:t>
      </w:r>
    </w:p>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宋体"/>
          <w:kern w:val="1"/>
          <w:sz w:val="28"/>
          <w:szCs w:val="28"/>
        </w:rPr>
      </w:pPr>
      <w:r>
        <w:rPr>
          <w:rFonts w:hint="eastAsia" w:ascii="Times New Roman" w:hAnsi="宋体"/>
          <w:kern w:val="1"/>
          <w:sz w:val="28"/>
          <w:szCs w:val="28"/>
        </w:rPr>
        <w:t>五、</w:t>
      </w:r>
      <w:r>
        <w:rPr>
          <w:rFonts w:hint="eastAsia" w:ascii="Times New Roman" w:hAnsi="宋体"/>
          <w:b/>
          <w:bCs/>
          <w:kern w:val="1"/>
          <w:sz w:val="28"/>
          <w:szCs w:val="28"/>
        </w:rPr>
        <w:t>工程建设的环境的影响</w:t>
      </w:r>
    </w:p>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宋体" w:hAnsi="宋体"/>
          <w:kern w:val="1"/>
          <w:sz w:val="28"/>
          <w:szCs w:val="28"/>
        </w:rPr>
      </w:pPr>
      <w:r>
        <w:rPr>
          <w:rFonts w:hint="eastAsia" w:ascii="宋体" w:hAnsi="宋体"/>
          <w:kern w:val="1"/>
          <w:sz w:val="28"/>
          <w:szCs w:val="28"/>
        </w:rPr>
        <w:t>根据“验收调查报告表”：本项目属补办环评，实际项目已建成运行，工程的施工建设未对周围大气、声、地表水、土壤、地下水、生态环境造成明显影响。码头下游1</w:t>
      </w:r>
      <w:r>
        <w:rPr>
          <w:rFonts w:ascii="宋体" w:hAnsi="宋体"/>
          <w:kern w:val="1"/>
          <w:sz w:val="28"/>
          <w:szCs w:val="28"/>
        </w:rPr>
        <w:t>00</w:t>
      </w:r>
      <w:r>
        <w:rPr>
          <w:rFonts w:hint="eastAsia" w:ascii="宋体" w:hAnsi="宋体"/>
          <w:kern w:val="1"/>
          <w:sz w:val="28"/>
          <w:szCs w:val="28"/>
        </w:rPr>
        <w:t>米（</w:t>
      </w:r>
      <w:r>
        <w:rPr>
          <w:rFonts w:hint="eastAsia" w:hAnsi="新宋体" w:eastAsia="新宋体"/>
          <w:sz w:val="28"/>
          <w:szCs w:val="28"/>
        </w:rPr>
        <w:t>白茆塘</w:t>
      </w:r>
      <w:r>
        <w:rPr>
          <w:rFonts w:hint="eastAsia" w:ascii="宋体" w:hAnsi="宋体"/>
          <w:kern w:val="1"/>
          <w:sz w:val="28"/>
          <w:szCs w:val="28"/>
        </w:rPr>
        <w:t>）地表水中</w:t>
      </w:r>
      <w:r>
        <w:rPr>
          <w:rFonts w:hint="eastAsia" w:ascii="宋体" w:hAnsi="宋体" w:cs="宋体"/>
          <w:sz w:val="28"/>
          <w:szCs w:val="28"/>
        </w:rPr>
        <w:t>pH、</w:t>
      </w:r>
      <w:r>
        <w:rPr>
          <w:rFonts w:hint="eastAsia" w:ascii="宋体" w:hAnsi="宋体"/>
          <w:kern w:val="1"/>
          <w:sz w:val="28"/>
          <w:szCs w:val="28"/>
        </w:rPr>
        <w:t>化学需氧量、石油类日均浓度符合《地表水环境质量标准》（GB 3838-2002）中Ⅳ类标准，</w:t>
      </w:r>
      <w:r>
        <w:rPr>
          <w:rFonts w:hint="eastAsia" w:ascii="宋体" w:hAnsi="宋体" w:cs="宋体"/>
          <w:sz w:val="28"/>
          <w:szCs w:val="28"/>
        </w:rPr>
        <w:t>悬浮物</w:t>
      </w:r>
      <w:r>
        <w:rPr>
          <w:rFonts w:hint="eastAsia" w:ascii="宋体" w:hAnsi="宋体"/>
          <w:kern w:val="1"/>
          <w:sz w:val="28"/>
          <w:szCs w:val="28"/>
        </w:rPr>
        <w:t>日均浓度符合</w:t>
      </w:r>
      <w:r>
        <w:rPr>
          <w:rFonts w:hint="eastAsia" w:ascii="宋体" w:hAnsi="宋体" w:cs="宋体"/>
          <w:sz w:val="28"/>
          <w:szCs w:val="28"/>
        </w:rPr>
        <w:t>《地表水资源质量标准》（SL63-94）四级标准。</w:t>
      </w:r>
    </w:p>
    <w:p>
      <w:pPr>
        <w:pStyle w:val="15"/>
        <w:spacing w:line="480" w:lineRule="exact"/>
        <w:ind w:firstLine="560" w:firstLineChars="200"/>
        <w:jc w:val="both"/>
        <w:rPr>
          <w:rFonts w:ascii="Times New Roman" w:hAnsi="Times New Roman" w:cs="Times New Roman"/>
          <w:color w:val="auto"/>
          <w:sz w:val="28"/>
          <w:szCs w:val="28"/>
          <w:shd w:val="clear" w:color="auto" w:fill="FFFFFF"/>
        </w:rPr>
      </w:pPr>
      <w:r>
        <w:rPr>
          <w:rFonts w:hint="eastAsia" w:ascii="Times New Roman"/>
          <w:kern w:val="1"/>
          <w:sz w:val="28"/>
          <w:szCs w:val="28"/>
        </w:rPr>
        <w:t>开展公众意见调查方面：为了了解公众对工程运行期环境保护工作的意见，公司于2021年0</w:t>
      </w:r>
      <w:r>
        <w:rPr>
          <w:rFonts w:ascii="Times New Roman"/>
          <w:kern w:val="1"/>
          <w:sz w:val="28"/>
          <w:szCs w:val="28"/>
        </w:rPr>
        <w:t>4</w:t>
      </w:r>
      <w:r>
        <w:rPr>
          <w:rFonts w:hint="eastAsia" w:ascii="Times New Roman"/>
          <w:kern w:val="1"/>
          <w:sz w:val="28"/>
          <w:szCs w:val="28"/>
        </w:rPr>
        <w:t>月1</w:t>
      </w:r>
      <w:r>
        <w:rPr>
          <w:rFonts w:ascii="Times New Roman"/>
          <w:kern w:val="1"/>
          <w:sz w:val="28"/>
          <w:szCs w:val="28"/>
        </w:rPr>
        <w:t>2</w:t>
      </w:r>
      <w:r>
        <w:rPr>
          <w:rFonts w:hint="eastAsia" w:ascii="Times New Roman"/>
          <w:kern w:val="1"/>
          <w:sz w:val="28"/>
          <w:szCs w:val="28"/>
        </w:rPr>
        <w:t>日采用网络媒体公示的方法</w:t>
      </w:r>
      <w:r>
        <w:rPr>
          <w:rFonts w:hint="eastAsia" w:ascii="Times New Roman" w:hAnsi="Times New Roman" w:cs="Times New Roman"/>
          <w:color w:val="auto"/>
          <w:sz w:val="28"/>
          <w:szCs w:val="28"/>
        </w:rPr>
        <w:t>征求公众意见</w:t>
      </w:r>
      <w:r>
        <w:rPr>
          <w:rFonts w:hint="eastAsia" w:ascii="Times New Roman"/>
          <w:kern w:val="1"/>
          <w:sz w:val="28"/>
          <w:szCs w:val="28"/>
        </w:rPr>
        <w:t>，</w:t>
      </w:r>
      <w:r>
        <w:rPr>
          <w:rFonts w:hint="eastAsia" w:ascii="Times New Roman" w:hAnsi="Times New Roman" w:cs="Times New Roman"/>
          <w:color w:val="auto"/>
          <w:sz w:val="28"/>
          <w:szCs w:val="28"/>
          <w:shd w:val="clear" w:color="auto" w:fill="FFFFFF"/>
        </w:rPr>
        <w:t>公示期间，无公众反馈相关意见。</w:t>
      </w:r>
    </w:p>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b/>
          <w:bCs/>
          <w:kern w:val="1"/>
          <w:sz w:val="28"/>
          <w:szCs w:val="28"/>
        </w:rPr>
      </w:pPr>
      <w:r>
        <w:rPr>
          <w:rFonts w:ascii="Times New Roman" w:hAnsi="宋体"/>
          <w:kern w:val="1"/>
          <w:sz w:val="28"/>
          <w:szCs w:val="28"/>
        </w:rPr>
        <w:t>六、</w:t>
      </w:r>
      <w:r>
        <w:rPr>
          <w:rFonts w:ascii="Times New Roman" w:hAnsi="宋体"/>
          <w:b/>
          <w:bCs/>
          <w:kern w:val="1"/>
          <w:sz w:val="28"/>
          <w:szCs w:val="28"/>
        </w:rPr>
        <w:t>验收结论</w:t>
      </w:r>
    </w:p>
    <w:p>
      <w:pPr>
        <w:spacing w:line="460" w:lineRule="exact"/>
        <w:ind w:firstLine="560" w:firstLineChars="200"/>
        <w:rPr>
          <w:rFonts w:ascii="宋体" w:hAnsi="宋体"/>
          <w:b/>
          <w:bCs/>
          <w:sz w:val="28"/>
          <w:szCs w:val="28"/>
        </w:rPr>
      </w:pPr>
      <w:r>
        <w:rPr>
          <w:rFonts w:ascii="Times New Roman" w:hAnsi="宋体"/>
          <w:sz w:val="28"/>
          <w:szCs w:val="28"/>
        </w:rPr>
        <w:t>本项目执行了环保“三同时”制度，基本落实了环评及批复要求的污染防治措施，环保设施运行正常，主要污染物达标排放。对照《建设项目竣工环境保护验收暂行办法》，验收工作组认为</w:t>
      </w:r>
      <w:r>
        <w:rPr>
          <w:rFonts w:hint="eastAsia" w:ascii="Times New Roman" w:hAnsi="宋体"/>
          <w:sz w:val="28"/>
          <w:szCs w:val="28"/>
        </w:rPr>
        <w:t>：</w:t>
      </w:r>
      <w:r>
        <w:rPr>
          <w:rFonts w:ascii="Times New Roman" w:hAnsi="宋体"/>
          <w:sz w:val="28"/>
          <w:szCs w:val="28"/>
        </w:rPr>
        <w:t>“</w:t>
      </w:r>
      <w:r>
        <w:rPr>
          <w:rFonts w:hint="eastAsia" w:ascii="Times New Roman" w:hAnsi="Times New Roman"/>
          <w:kern w:val="0"/>
          <w:sz w:val="28"/>
          <w:szCs w:val="28"/>
        </w:rPr>
        <w:t>苏州琴东建材贸易有限公司</w:t>
      </w:r>
      <w:r>
        <w:rPr>
          <w:rFonts w:hint="eastAsia" w:hAnsi="宋体"/>
          <w:sz w:val="28"/>
          <w:szCs w:val="28"/>
        </w:rPr>
        <w:t>新建码头项目</w:t>
      </w:r>
      <w:r>
        <w:rPr>
          <w:rFonts w:ascii="Times New Roman" w:hAnsi="宋体"/>
          <w:sz w:val="28"/>
          <w:szCs w:val="28"/>
        </w:rPr>
        <w:t>”竣工环保设施验收合格。</w:t>
      </w:r>
    </w:p>
    <w:p>
      <w:pPr>
        <w:pBdr>
          <w:top w:val="none" w:color="000000" w:sz="0" w:space="0"/>
          <w:left w:val="none" w:color="000000" w:sz="0" w:space="0"/>
          <w:bottom w:val="none" w:color="000000" w:sz="0" w:space="0"/>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b/>
          <w:bCs/>
          <w:kern w:val="0"/>
          <w:sz w:val="28"/>
          <w:szCs w:val="28"/>
        </w:rPr>
      </w:pPr>
      <w:r>
        <w:rPr>
          <w:rFonts w:ascii="Times New Roman" w:hAnsi="宋体"/>
          <w:kern w:val="0"/>
          <w:sz w:val="28"/>
          <w:szCs w:val="28"/>
        </w:rPr>
        <w:t>七、</w:t>
      </w:r>
      <w:r>
        <w:rPr>
          <w:rFonts w:ascii="Times New Roman" w:hAnsi="宋体"/>
          <w:b/>
          <w:bCs/>
          <w:kern w:val="0"/>
          <w:sz w:val="28"/>
          <w:szCs w:val="28"/>
        </w:rPr>
        <w:t>后续要求</w:t>
      </w:r>
    </w:p>
    <w:p>
      <w:pPr>
        <w:adjustRightInd w:val="0"/>
        <w:snapToGrid w:val="0"/>
        <w:spacing w:line="420" w:lineRule="exact"/>
        <w:ind w:firstLine="560" w:firstLineChars="200"/>
        <w:rPr>
          <w:rFonts w:ascii="Times New Roman" w:hAnsi="宋体"/>
          <w:sz w:val="28"/>
          <w:szCs w:val="28"/>
        </w:rPr>
      </w:pPr>
      <w:r>
        <w:rPr>
          <w:rFonts w:hint="eastAsia" w:ascii="Times New Roman" w:hAnsi="宋体"/>
          <w:sz w:val="28"/>
          <w:szCs w:val="28"/>
        </w:rPr>
        <w:t>(一)</w:t>
      </w:r>
      <w:r>
        <w:rPr>
          <w:rFonts w:hint="eastAsia"/>
        </w:rPr>
        <w:t xml:space="preserve"> </w:t>
      </w:r>
      <w:r>
        <w:rPr>
          <w:rFonts w:hint="eastAsia" w:ascii="Times New Roman" w:hAnsi="宋体"/>
          <w:sz w:val="28"/>
          <w:szCs w:val="28"/>
        </w:rPr>
        <w:t>加强现场管理，尽可能减少废气无组织排放，避免对周边环境产生影响。</w:t>
      </w:r>
    </w:p>
    <w:p>
      <w:pPr>
        <w:adjustRightInd w:val="0"/>
        <w:snapToGrid w:val="0"/>
        <w:spacing w:line="420" w:lineRule="exact"/>
        <w:ind w:firstLine="560" w:firstLineChars="200"/>
      </w:pPr>
      <w:r>
        <w:rPr>
          <w:rFonts w:hint="eastAsia" w:ascii="Times New Roman" w:hAnsi="宋体"/>
          <w:sz w:val="28"/>
          <w:szCs w:val="28"/>
        </w:rPr>
        <w:t>(二)加强沉淀池的运行维护，加强对沉淀池出水的监测监控，确保出水水质可满足回用要求，不外排。</w:t>
      </w:r>
    </w:p>
    <w:p>
      <w:pPr>
        <w:pBdr>
          <w:top w:val="none" w:color="000000" w:sz="0" w:space="0"/>
          <w:left w:val="none" w:color="000000" w:sz="0" w:space="0"/>
          <w:bottom w:val="none" w:color="000000" w:sz="0" w:space="1"/>
          <w:right w:val="none" w:color="000000" w:sz="0" w:space="0"/>
          <w:between w:val="none" w:color="000000" w:sz="0" w:space="0"/>
        </w:pBdr>
        <w:adjustRightInd w:val="0"/>
        <w:snapToGrid w:val="0"/>
        <w:spacing w:line="420" w:lineRule="exact"/>
        <w:ind w:firstLine="560" w:firstLineChars="200"/>
        <w:jc w:val="left"/>
        <w:outlineLvl w:val="0"/>
        <w:rPr>
          <w:rFonts w:ascii="Times New Roman" w:hAnsi="Times New Roman"/>
          <w:kern w:val="0"/>
          <w:sz w:val="28"/>
          <w:szCs w:val="28"/>
        </w:rPr>
      </w:pPr>
      <w:r>
        <w:rPr>
          <w:rFonts w:ascii="Times New Roman" w:hAnsi="宋体"/>
          <w:kern w:val="0"/>
          <w:sz w:val="28"/>
          <w:szCs w:val="28"/>
        </w:rPr>
        <w:t>八、</w:t>
      </w:r>
      <w:r>
        <w:rPr>
          <w:rFonts w:ascii="Times New Roman" w:hAnsi="宋体"/>
          <w:b/>
          <w:bCs/>
          <w:kern w:val="0"/>
          <w:sz w:val="28"/>
          <w:szCs w:val="28"/>
        </w:rPr>
        <w:t>验收工作组人员信息</w:t>
      </w:r>
    </w:p>
    <w:p>
      <w:pPr>
        <w:adjustRightInd w:val="0"/>
        <w:snapToGrid w:val="0"/>
        <w:spacing w:line="420" w:lineRule="exact"/>
        <w:ind w:firstLine="560" w:firstLineChars="200"/>
        <w:rPr>
          <w:rFonts w:ascii="Times New Roman" w:hAnsi="宋体"/>
          <w:sz w:val="28"/>
          <w:szCs w:val="28"/>
        </w:rPr>
      </w:pPr>
      <w:r>
        <w:rPr>
          <w:rFonts w:ascii="Times New Roman" w:hAnsi="宋体"/>
          <w:sz w:val="28"/>
          <w:szCs w:val="28"/>
        </w:rPr>
        <w:t>验收工作组人员名单附后。</w:t>
      </w:r>
    </w:p>
    <w:p>
      <w:pPr>
        <w:pStyle w:val="15"/>
        <w:spacing w:line="420" w:lineRule="exact"/>
      </w:pPr>
    </w:p>
    <w:p>
      <w:pPr>
        <w:spacing w:line="460" w:lineRule="exact"/>
        <w:jc w:val="center"/>
        <w:rPr>
          <w:rFonts w:hAnsi="宋体"/>
          <w:sz w:val="28"/>
          <w:szCs w:val="28"/>
        </w:rPr>
      </w:pPr>
      <w:r>
        <w:rPr>
          <w:rFonts w:hint="eastAsia" w:ascii="Times New Roman" w:hAnsi="Times New Roman"/>
          <w:sz w:val="28"/>
          <w:szCs w:val="28"/>
        </w:rPr>
        <w:t xml:space="preserve"> </w:t>
      </w:r>
      <w:r>
        <w:rPr>
          <w:rFonts w:ascii="Times New Roman" w:hAnsi="Times New Roman"/>
          <w:sz w:val="28"/>
          <w:szCs w:val="28"/>
        </w:rPr>
        <w:t xml:space="preserve">                   </w:t>
      </w:r>
      <w:r>
        <w:rPr>
          <w:rFonts w:hint="eastAsia" w:ascii="Times New Roman" w:hAnsi="Times New Roman"/>
          <w:kern w:val="0"/>
          <w:sz w:val="28"/>
          <w:szCs w:val="28"/>
        </w:rPr>
        <w:t>苏州琴东建材贸易有限公司</w:t>
      </w:r>
    </w:p>
    <w:p>
      <w:pPr>
        <w:spacing w:line="460" w:lineRule="exact"/>
        <w:jc w:val="center"/>
        <w:rPr>
          <w:rFonts w:ascii="宋体" w:hAnsi="宋体"/>
          <w:b/>
          <w:bCs/>
          <w:sz w:val="28"/>
          <w:szCs w:val="28"/>
        </w:rPr>
      </w:pPr>
      <w:r>
        <w:rPr>
          <w:rFonts w:hAnsi="宋体"/>
          <w:sz w:val="28"/>
          <w:szCs w:val="28"/>
        </w:rPr>
        <w:t xml:space="preserve">                   </w:t>
      </w:r>
      <w:r>
        <w:rPr>
          <w:rFonts w:hint="eastAsia" w:ascii="Times New Roman" w:hAnsi="宋体"/>
          <w:sz w:val="28"/>
          <w:szCs w:val="28"/>
        </w:rPr>
        <w:t>202</w:t>
      </w:r>
      <w:r>
        <w:rPr>
          <w:rFonts w:ascii="Times New Roman" w:hAnsi="宋体"/>
          <w:sz w:val="28"/>
          <w:szCs w:val="28"/>
        </w:rPr>
        <w:t xml:space="preserve">1年04月17日 </w:t>
      </w:r>
    </w:p>
    <w:p>
      <w:pPr>
        <w:rPr>
          <w:rFonts w:hint="default"/>
          <w:lang w:val="en-US" w:eastAsia="zh-CN"/>
        </w:rPr>
      </w:pPr>
    </w:p>
    <w:p>
      <w:pPr>
        <w:pStyle w:val="15"/>
        <w:rPr>
          <w:rFonts w:hint="default"/>
          <w:lang w:val="en-US" w:eastAsia="zh-CN"/>
        </w:rPr>
      </w:pPr>
    </w:p>
    <w:p>
      <w:pPr>
        <w:pStyle w:val="5"/>
        <w:rPr>
          <w:rFonts w:hint="default"/>
          <w:lang w:val="en-US" w:eastAsia="zh-CN"/>
        </w:rPr>
      </w:pPr>
    </w:p>
    <w:p>
      <w:pPr>
        <w:rPr>
          <w:rFonts w:hint="default"/>
          <w:lang w:val="en-US" w:eastAsia="zh-CN"/>
        </w:rPr>
      </w:pPr>
      <w:r>
        <w:rPr>
          <w:rFonts w:hint="default"/>
          <w:lang w:val="en-US" w:eastAsia="zh-CN"/>
        </w:rPr>
        <w:drawing>
          <wp:inline distT="0" distB="0" distL="114300" distR="114300">
            <wp:extent cx="5272405" cy="7121525"/>
            <wp:effectExtent l="0" t="0" r="4445" b="3175"/>
            <wp:docPr id="1" name="图片 1" descr="16188959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618895907(1)"/>
                    <pic:cNvPicPr>
                      <a:picLocks noChangeAspect="1"/>
                    </pic:cNvPicPr>
                  </pic:nvPicPr>
                  <pic:blipFill>
                    <a:blip r:embed="rId12"/>
                    <a:stretch>
                      <a:fillRect/>
                    </a:stretch>
                  </pic:blipFill>
                  <pic:spPr>
                    <a:xfrm>
                      <a:off x="0" y="0"/>
                      <a:ext cx="5272405" cy="7121525"/>
                    </a:xfrm>
                    <a:prstGeom prst="rect">
                      <a:avLst/>
                    </a:prstGeom>
                  </pic:spPr>
                </pic:pic>
              </a:graphicData>
            </a:graphic>
          </wp:inline>
        </w:drawing>
      </w:r>
    </w:p>
    <w:p>
      <w:pPr>
        <w:pStyle w:val="15"/>
        <w:rPr>
          <w:rFonts w:hint="default"/>
          <w:lang w:val="en-US" w:eastAsia="zh-CN"/>
        </w:rPr>
      </w:pPr>
    </w:p>
    <w:p>
      <w:pPr>
        <w:pStyle w:val="5"/>
        <w:rPr>
          <w:rFonts w:hint="default"/>
          <w:lang w:val="en-US" w:eastAsia="zh-CN"/>
        </w:rPr>
      </w:pPr>
    </w:p>
    <w:p>
      <w:pPr>
        <w:rPr>
          <w:rFonts w:hint="default"/>
          <w:lang w:val="en-US" w:eastAsia="zh-CN"/>
        </w:rPr>
      </w:pPr>
    </w:p>
    <w:p>
      <w:pPr>
        <w:pStyle w:val="15"/>
        <w:rPr>
          <w:rFonts w:hint="default"/>
          <w:lang w:val="en-US" w:eastAsia="zh-CN"/>
        </w:rPr>
      </w:pPr>
    </w:p>
    <w:p>
      <w:pPr>
        <w:pStyle w:val="5"/>
        <w:rPr>
          <w:rFonts w:hint="default"/>
          <w:lang w:val="en-US" w:eastAsia="zh-CN"/>
        </w:rPr>
      </w:pPr>
    </w:p>
    <w:p>
      <w:pPr>
        <w:rPr>
          <w:rFonts w:hint="default"/>
          <w:lang w:val="en-US" w:eastAsia="zh-CN"/>
        </w:rPr>
      </w:pPr>
    </w:p>
    <w:p>
      <w:pPr>
        <w:pStyle w:val="15"/>
        <w:rPr>
          <w:rFonts w:hint="default"/>
          <w:lang w:val="en-US" w:eastAsia="zh-CN"/>
        </w:rPr>
      </w:pPr>
    </w:p>
    <w:p>
      <w:pPr>
        <w:pStyle w:val="5"/>
        <w:rPr>
          <w:rFonts w:hint="default"/>
          <w:lang w:val="en-US" w:eastAsia="zh-CN"/>
        </w:rPr>
      </w:pPr>
    </w:p>
    <w:p>
      <w:pPr>
        <w:jc w:val="center"/>
        <w:outlineLvl w:val="0"/>
        <w:rPr>
          <w:rFonts w:hint="default" w:ascii="Times New Roman" w:hAnsi="Times New Roman" w:cs="Times New Roman"/>
          <w:b/>
          <w:bCs/>
          <w:sz w:val="32"/>
          <w:szCs w:val="32"/>
          <w:lang w:eastAsia="zh-CN"/>
        </w:rPr>
      </w:pPr>
      <w:r>
        <w:rPr>
          <w:rFonts w:hint="default" w:ascii="Times New Roman" w:hAnsi="Times New Roman" w:cs="Times New Roman"/>
          <w:b/>
          <w:bCs/>
          <w:sz w:val="32"/>
          <w:szCs w:val="32"/>
          <w:lang w:eastAsia="zh-CN"/>
        </w:rPr>
        <w:t>第四部分：其它需要说明的事项</w:t>
      </w:r>
    </w:p>
    <w:p>
      <w:pPr>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hint="default" w:ascii="Times New Roman" w:hAnsi="Times New Roman" w:cs="Times New Roman"/>
          <w:b/>
          <w:bCs/>
          <w:sz w:val="28"/>
          <w:szCs w:val="28"/>
          <w:lang w:val="en-US" w:eastAsia="zh-CN"/>
        </w:rPr>
      </w:pPr>
      <w:r>
        <w:rPr>
          <w:rFonts w:hint="default" w:ascii="Times New Roman" w:hAnsi="Times New Roman" w:cs="Times New Roman"/>
          <w:b/>
          <w:bCs/>
          <w:sz w:val="28"/>
          <w:szCs w:val="28"/>
          <w:lang w:val="en-US" w:eastAsia="zh-CN"/>
        </w:rPr>
        <w:t>1 环境保护设施设计、施工和验收过程简况</w:t>
      </w: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textAlignment w:val="auto"/>
        <w:outlineLvl w:val="9"/>
        <w:rPr>
          <w:rFonts w:hint="default" w:ascii="Times New Roman" w:hAnsi="Times New Roman" w:cs="Times New Roman"/>
          <w:b/>
          <w:bCs/>
          <w:sz w:val="28"/>
          <w:szCs w:val="28"/>
          <w:lang w:val="en-US" w:eastAsia="zh-CN"/>
        </w:rPr>
      </w:pPr>
      <w:r>
        <w:rPr>
          <w:rFonts w:hint="default" w:ascii="Times New Roman" w:hAnsi="Times New Roman" w:cs="Times New Roman"/>
          <w:b/>
          <w:bCs/>
          <w:sz w:val="28"/>
          <w:szCs w:val="28"/>
          <w:lang w:val="en-US" w:eastAsia="zh-CN"/>
        </w:rPr>
        <w:t>1.1设计简况</w:t>
      </w:r>
    </w:p>
    <w:p>
      <w:pPr>
        <w:pStyle w:val="15"/>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560" w:firstLineChars="200"/>
        <w:textAlignment w:val="auto"/>
        <w:outlineLvl w:val="9"/>
        <w:rPr>
          <w:rFonts w:ascii="宋体" w:hAnsi="宋体" w:eastAsia="宋体" w:cs="宋体"/>
          <w:sz w:val="24"/>
          <w:szCs w:val="24"/>
        </w:rPr>
      </w:pPr>
      <w:r>
        <w:rPr>
          <w:rStyle w:val="13"/>
          <w:rFonts w:hint="default" w:ascii="Times New Roman" w:hAnsi="Times New Roman" w:eastAsia="宋体" w:cs="Times New Roman"/>
          <w:b w:val="0"/>
          <w:bCs w:val="0"/>
          <w:sz w:val="28"/>
          <w:szCs w:val="28"/>
          <w:shd w:val="clear" w:color="auto" w:fill="FFFFFF"/>
          <w:lang w:val="en-US" w:eastAsia="zh-CN"/>
        </w:rPr>
        <w:t>本项目于</w:t>
      </w:r>
      <w:r>
        <w:rPr>
          <w:rStyle w:val="13"/>
          <w:rFonts w:hint="eastAsia" w:ascii="Times New Roman" w:hAnsi="Times New Roman" w:eastAsia="宋体" w:cs="Times New Roman"/>
          <w:b w:val="0"/>
          <w:bCs w:val="0"/>
          <w:sz w:val="28"/>
          <w:szCs w:val="28"/>
          <w:shd w:val="clear" w:color="auto" w:fill="FFFFFF"/>
          <w:lang w:val="en-US" w:eastAsia="zh-CN"/>
        </w:rPr>
        <w:t>2004</w:t>
      </w:r>
      <w:r>
        <w:rPr>
          <w:rStyle w:val="13"/>
          <w:rFonts w:hint="default" w:ascii="Times New Roman" w:hAnsi="Times New Roman" w:eastAsia="宋体" w:cs="Times New Roman"/>
          <w:b w:val="0"/>
          <w:bCs w:val="0"/>
          <w:sz w:val="28"/>
          <w:szCs w:val="28"/>
          <w:shd w:val="clear" w:color="auto" w:fill="FFFFFF"/>
          <w:lang w:val="en-US" w:eastAsia="zh-CN"/>
        </w:rPr>
        <w:t>年建成，2020年12月，根据常熟市人民政府办公室印发《常熟市内河港口码头环保问题整改方案》的通知(常政办发[2020]150号)的要求，补办环评手续，不涉及设计情况。</w:t>
      </w:r>
    </w:p>
    <w:p>
      <w:pPr>
        <w:pStyle w:val="15"/>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562" w:firstLineChars="200"/>
        <w:textAlignment w:val="auto"/>
        <w:outlineLvl w:val="9"/>
        <w:rPr>
          <w:rFonts w:hint="default" w:ascii="Times New Roman" w:hAnsi="Times New Roman" w:cs="Times New Roman"/>
          <w:b/>
          <w:bCs/>
          <w:sz w:val="28"/>
          <w:szCs w:val="28"/>
          <w:lang w:val="en-US" w:eastAsia="zh-CN"/>
        </w:rPr>
      </w:pPr>
      <w:r>
        <w:rPr>
          <w:rFonts w:hint="default" w:ascii="Times New Roman" w:hAnsi="Times New Roman" w:cs="Times New Roman"/>
          <w:b/>
          <w:bCs/>
          <w:sz w:val="28"/>
          <w:szCs w:val="28"/>
          <w:lang w:val="en-US" w:eastAsia="zh-CN"/>
        </w:rPr>
        <w:t>1.2 施工简况</w:t>
      </w:r>
    </w:p>
    <w:p>
      <w:pPr>
        <w:pStyle w:val="15"/>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560" w:firstLineChars="200"/>
        <w:textAlignment w:val="auto"/>
        <w:outlineLvl w:val="9"/>
        <w:rPr>
          <w:rFonts w:hint="eastAsia" w:ascii="Times New Roman" w:hAnsi="Times New Roman" w:cs="Times New Roman"/>
          <w:sz w:val="28"/>
          <w:szCs w:val="28"/>
          <w:lang w:eastAsia="zh-CN"/>
        </w:rPr>
      </w:pPr>
      <w:r>
        <w:rPr>
          <w:rFonts w:hint="eastAsia" w:ascii="Times New Roman" w:hAnsi="Times New Roman" w:cs="Times New Roman"/>
          <w:sz w:val="28"/>
          <w:szCs w:val="28"/>
          <w:lang w:eastAsia="zh-CN"/>
        </w:rPr>
        <w:t>本项目于</w:t>
      </w:r>
      <w:r>
        <w:rPr>
          <w:rStyle w:val="13"/>
          <w:rFonts w:hint="eastAsia" w:ascii="Times New Roman" w:hAnsi="Times New Roman" w:eastAsia="宋体" w:cs="Times New Roman"/>
          <w:b w:val="0"/>
          <w:bCs w:val="0"/>
          <w:sz w:val="28"/>
          <w:szCs w:val="28"/>
          <w:shd w:val="clear" w:color="auto" w:fill="FFFFFF"/>
          <w:lang w:val="en-US" w:eastAsia="zh-CN"/>
        </w:rPr>
        <w:t>2004</w:t>
      </w:r>
      <w:r>
        <w:rPr>
          <w:rStyle w:val="13"/>
          <w:rFonts w:hint="default" w:ascii="Times New Roman" w:hAnsi="Times New Roman" w:eastAsia="宋体" w:cs="Times New Roman"/>
          <w:b w:val="0"/>
          <w:bCs w:val="0"/>
          <w:sz w:val="28"/>
          <w:szCs w:val="28"/>
          <w:shd w:val="clear" w:color="auto" w:fill="FFFFFF"/>
          <w:lang w:val="en-US" w:eastAsia="zh-CN"/>
        </w:rPr>
        <w:t>年建成</w:t>
      </w:r>
      <w:r>
        <w:rPr>
          <w:rFonts w:hint="eastAsia" w:ascii="Times New Roman" w:hAnsi="Times New Roman" w:cs="Times New Roman"/>
          <w:sz w:val="28"/>
          <w:szCs w:val="28"/>
          <w:lang w:eastAsia="zh-CN"/>
        </w:rPr>
        <w:t>，2020年12月，根据常熟市人民政府办公室印发《常熟市内河港口码头环保问题整改方案》的通知(常政办发[2020]150号)的要求，补办环评手续，不涉及施工期影响。</w:t>
      </w:r>
    </w:p>
    <w:p>
      <w:pPr>
        <w:pStyle w:val="15"/>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562" w:firstLineChars="200"/>
        <w:textAlignment w:val="auto"/>
        <w:outlineLvl w:val="9"/>
        <w:rPr>
          <w:rFonts w:hint="default" w:ascii="Times New Roman" w:hAnsi="Times New Roman" w:eastAsia="宋体" w:cs="Times New Roman"/>
          <w:b/>
          <w:bCs/>
          <w:sz w:val="28"/>
          <w:szCs w:val="28"/>
          <w:lang w:val="en-US" w:eastAsia="zh-CN"/>
        </w:rPr>
      </w:pPr>
      <w:r>
        <w:rPr>
          <w:rFonts w:hint="default" w:ascii="Times New Roman" w:hAnsi="Times New Roman" w:cs="Times New Roman"/>
          <w:b/>
          <w:bCs/>
          <w:sz w:val="28"/>
          <w:szCs w:val="28"/>
          <w:lang w:val="en-US" w:eastAsia="zh-CN"/>
        </w:rPr>
        <w:t>1.3 验收过程简述</w:t>
      </w:r>
    </w:p>
    <w:p>
      <w:pPr>
        <w:pStyle w:val="9"/>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360" w:lineRule="auto"/>
        <w:ind w:firstLine="560" w:firstLineChars="200"/>
        <w:jc w:val="both"/>
        <w:textAlignment w:val="auto"/>
        <w:outlineLvl w:val="9"/>
        <w:rPr>
          <w:rFonts w:hint="default" w:ascii="Times New Roman" w:hAnsi="Times New Roman" w:eastAsia="宋体" w:cs="Times New Roman"/>
          <w:sz w:val="28"/>
          <w:szCs w:val="28"/>
          <w:lang w:eastAsia="zh-CN"/>
        </w:rPr>
      </w:pPr>
      <w:r>
        <w:rPr>
          <w:rFonts w:hint="default" w:ascii="Times New Roman" w:hAnsi="Times New Roman" w:cs="Times New Roman"/>
          <w:sz w:val="28"/>
          <w:szCs w:val="28"/>
          <w:lang w:eastAsia="zh-CN"/>
        </w:rPr>
        <w:t>本</w:t>
      </w:r>
      <w:r>
        <w:rPr>
          <w:rFonts w:hint="default" w:ascii="Times New Roman" w:hAnsi="Times New Roman" w:eastAsia="宋体" w:cs="Times New Roman"/>
          <w:sz w:val="28"/>
          <w:szCs w:val="28"/>
        </w:rPr>
        <w:t>建设项目在</w:t>
      </w:r>
      <w:r>
        <w:rPr>
          <w:rStyle w:val="13"/>
          <w:rFonts w:hint="eastAsia" w:ascii="Times New Roman" w:hAnsi="Times New Roman" w:eastAsia="宋体" w:cs="Times New Roman"/>
          <w:b w:val="0"/>
          <w:bCs w:val="0"/>
          <w:sz w:val="28"/>
          <w:szCs w:val="28"/>
          <w:shd w:val="clear" w:color="auto" w:fill="FFFFFF"/>
          <w:lang w:val="en-US" w:eastAsia="zh-CN"/>
        </w:rPr>
        <w:t>2004</w:t>
      </w:r>
      <w:r>
        <w:rPr>
          <w:rStyle w:val="13"/>
          <w:rFonts w:hint="default" w:ascii="Times New Roman" w:hAnsi="Times New Roman" w:eastAsia="宋体" w:cs="Times New Roman"/>
          <w:b w:val="0"/>
          <w:bCs w:val="0"/>
          <w:sz w:val="28"/>
          <w:szCs w:val="28"/>
          <w:shd w:val="clear" w:color="auto" w:fill="FFFFFF"/>
          <w:lang w:val="en-US" w:eastAsia="zh-CN"/>
        </w:rPr>
        <w:t>年</w:t>
      </w:r>
      <w:r>
        <w:rPr>
          <w:rFonts w:hint="default" w:ascii="Times New Roman" w:hAnsi="Times New Roman" w:eastAsia="宋体" w:cs="Times New Roman"/>
          <w:sz w:val="28"/>
          <w:szCs w:val="28"/>
        </w:rPr>
        <w:t>竣工，20</w:t>
      </w:r>
      <w:r>
        <w:rPr>
          <w:rFonts w:hint="default" w:ascii="Times New Roman" w:hAnsi="Times New Roman" w:eastAsia="宋体" w:cs="Times New Roman"/>
          <w:sz w:val="28"/>
          <w:szCs w:val="28"/>
          <w:lang w:val="en-US" w:eastAsia="zh-CN"/>
        </w:rPr>
        <w:t>21</w:t>
      </w:r>
      <w:r>
        <w:rPr>
          <w:rFonts w:hint="default" w:ascii="Times New Roman" w:hAnsi="Times New Roman" w:cs="Times New Roman"/>
          <w:sz w:val="28"/>
          <w:szCs w:val="28"/>
          <w:lang w:val="en-US" w:eastAsia="zh-CN"/>
        </w:rPr>
        <w:t>年</w:t>
      </w:r>
      <w:r>
        <w:rPr>
          <w:rFonts w:hint="eastAsia" w:ascii="Times New Roman" w:hAnsi="Times New Roman" w:cs="Times New Roman"/>
          <w:sz w:val="28"/>
          <w:szCs w:val="28"/>
          <w:lang w:val="en-US" w:eastAsia="zh-CN"/>
        </w:rPr>
        <w:t>4</w:t>
      </w:r>
      <w:r>
        <w:rPr>
          <w:rFonts w:hint="default" w:ascii="Times New Roman" w:hAnsi="Times New Roman" w:cs="Times New Roman"/>
          <w:sz w:val="28"/>
          <w:szCs w:val="28"/>
          <w:lang w:val="en-US" w:eastAsia="zh-CN"/>
        </w:rPr>
        <w:t>月</w:t>
      </w:r>
      <w:r>
        <w:rPr>
          <w:rFonts w:hint="default" w:ascii="Times New Roman" w:hAnsi="Times New Roman" w:eastAsia="宋体" w:cs="Times New Roman"/>
          <w:sz w:val="28"/>
          <w:szCs w:val="28"/>
        </w:rPr>
        <w:t>委托</w:t>
      </w:r>
      <w:r>
        <w:rPr>
          <w:rFonts w:hint="default" w:ascii="Times New Roman" w:hAnsi="Times New Roman" w:cs="Times New Roman"/>
          <w:sz w:val="28"/>
          <w:szCs w:val="28"/>
          <w:lang w:eastAsia="zh-CN"/>
        </w:rPr>
        <w:t>江苏中之盛环境科技有限公司</w:t>
      </w:r>
      <w:r>
        <w:rPr>
          <w:rFonts w:hint="default" w:ascii="Times New Roman" w:hAnsi="Times New Roman" w:eastAsia="宋体" w:cs="Times New Roman"/>
          <w:sz w:val="28"/>
          <w:szCs w:val="28"/>
        </w:rPr>
        <w:t>对项目噪声</w:t>
      </w:r>
      <w:r>
        <w:rPr>
          <w:rFonts w:hint="default" w:ascii="Times New Roman" w:hAnsi="Times New Roman" w:cs="Times New Roman"/>
          <w:sz w:val="28"/>
          <w:szCs w:val="28"/>
          <w:lang w:eastAsia="zh-CN"/>
        </w:rPr>
        <w:t>、</w:t>
      </w:r>
      <w:r>
        <w:rPr>
          <w:rFonts w:hint="default" w:ascii="Times New Roman" w:hAnsi="Times New Roman" w:eastAsia="宋体" w:cs="Times New Roman"/>
          <w:sz w:val="28"/>
          <w:szCs w:val="28"/>
          <w:lang w:val="en-US" w:eastAsia="zh-CN"/>
        </w:rPr>
        <w:t>废水</w:t>
      </w:r>
      <w:r>
        <w:rPr>
          <w:rFonts w:hint="default" w:ascii="Times New Roman" w:hAnsi="Times New Roman" w:cs="Times New Roman"/>
          <w:sz w:val="28"/>
          <w:szCs w:val="28"/>
          <w:lang w:eastAsia="zh-CN"/>
        </w:rPr>
        <w:t>、</w:t>
      </w:r>
      <w:r>
        <w:rPr>
          <w:rFonts w:hint="default" w:ascii="Times New Roman" w:hAnsi="Times New Roman" w:eastAsia="宋体" w:cs="Times New Roman"/>
          <w:sz w:val="28"/>
          <w:szCs w:val="28"/>
        </w:rPr>
        <w:t>废气进行验收监测。20</w:t>
      </w:r>
      <w:r>
        <w:rPr>
          <w:rFonts w:hint="default" w:ascii="Times New Roman" w:hAnsi="Times New Roman" w:eastAsia="宋体" w:cs="Times New Roman"/>
          <w:sz w:val="28"/>
          <w:szCs w:val="28"/>
          <w:lang w:val="en-US" w:eastAsia="zh-CN"/>
        </w:rPr>
        <w:t>21</w:t>
      </w:r>
      <w:r>
        <w:rPr>
          <w:rFonts w:hint="default" w:ascii="Times New Roman" w:hAnsi="Times New Roman" w:cs="Times New Roman"/>
          <w:sz w:val="28"/>
          <w:szCs w:val="28"/>
          <w:lang w:eastAsia="zh-CN"/>
        </w:rPr>
        <w:t>年</w:t>
      </w:r>
      <w:r>
        <w:rPr>
          <w:rFonts w:hint="eastAsia" w:ascii="Times New Roman" w:hAnsi="Times New Roman" w:cs="Times New Roman"/>
          <w:sz w:val="28"/>
          <w:szCs w:val="28"/>
          <w:lang w:val="en-US" w:eastAsia="zh-CN"/>
        </w:rPr>
        <w:t>4</w:t>
      </w:r>
      <w:r>
        <w:rPr>
          <w:rFonts w:hint="default" w:ascii="Times New Roman" w:hAnsi="Times New Roman" w:cs="Times New Roman"/>
          <w:sz w:val="28"/>
          <w:szCs w:val="28"/>
          <w:lang w:val="en-US" w:eastAsia="zh-CN"/>
        </w:rPr>
        <w:t>月由</w:t>
      </w:r>
      <w:r>
        <w:rPr>
          <w:rStyle w:val="13"/>
          <w:rFonts w:hint="eastAsia" w:ascii="Times New Roman" w:hAnsi="Times New Roman" w:cs="Times New Roman"/>
          <w:b w:val="0"/>
          <w:bCs/>
          <w:color w:val="auto"/>
          <w:sz w:val="28"/>
          <w:szCs w:val="28"/>
          <w:shd w:val="clear" w:color="auto" w:fill="FFFFFF"/>
          <w:lang w:val="en-US" w:eastAsia="zh-CN"/>
        </w:rPr>
        <w:t>苏州琴东建材贸易有限公司</w:t>
      </w:r>
      <w:bookmarkStart w:id="23" w:name="_GoBack"/>
      <w:bookmarkEnd w:id="23"/>
      <w:r>
        <w:rPr>
          <w:rFonts w:hint="default" w:ascii="Times New Roman" w:hAnsi="Times New Roman" w:eastAsia="宋体" w:cs="Times New Roman"/>
          <w:sz w:val="28"/>
          <w:szCs w:val="28"/>
        </w:rPr>
        <w:t>组织了环保验收</w:t>
      </w:r>
      <w:r>
        <w:rPr>
          <w:rFonts w:hint="default" w:ascii="Times New Roman" w:hAnsi="Times New Roman" w:cs="Times New Roman"/>
          <w:sz w:val="28"/>
          <w:szCs w:val="28"/>
          <w:lang w:eastAsia="zh-CN"/>
        </w:rPr>
        <w:t>会议，由验收监测单位、</w:t>
      </w:r>
      <w:r>
        <w:rPr>
          <w:rFonts w:hint="default" w:ascii="Times New Roman" w:hAnsi="Times New Roman" w:cs="Times New Roman"/>
          <w:sz w:val="28"/>
          <w:szCs w:val="28"/>
          <w:lang w:val="en-US" w:eastAsia="zh-CN"/>
        </w:rPr>
        <w:t>建设</w:t>
      </w:r>
      <w:r>
        <w:rPr>
          <w:rFonts w:hint="default" w:ascii="Times New Roman" w:hAnsi="Times New Roman" w:cs="Times New Roman"/>
          <w:sz w:val="28"/>
          <w:szCs w:val="28"/>
          <w:lang w:eastAsia="zh-CN"/>
        </w:rPr>
        <w:t>单位及相关专家组成验收工作小组，对本项目提出验收意见，</w:t>
      </w:r>
      <w:r>
        <w:rPr>
          <w:rFonts w:hint="default" w:ascii="Times New Roman" w:hAnsi="Times New Roman" w:eastAsia="宋体" w:cs="Times New Roman"/>
          <w:sz w:val="28"/>
          <w:szCs w:val="28"/>
        </w:rPr>
        <w:t>验收工作组在现场检查、资料查阅</w:t>
      </w:r>
      <w:r>
        <w:rPr>
          <w:rFonts w:hint="default" w:ascii="Times New Roman" w:hAnsi="Times New Roman" w:cs="Times New Roman"/>
          <w:sz w:val="28"/>
          <w:szCs w:val="28"/>
          <w:lang w:eastAsia="zh-CN"/>
        </w:rPr>
        <w:t>等</w:t>
      </w:r>
      <w:r>
        <w:rPr>
          <w:rFonts w:hint="default" w:ascii="Times New Roman" w:hAnsi="Times New Roman" w:eastAsia="宋体" w:cs="Times New Roman"/>
          <w:sz w:val="28"/>
          <w:szCs w:val="28"/>
        </w:rPr>
        <w:t>基础上，经认真讨论形成会议结论如下：</w:t>
      </w:r>
      <w:r>
        <w:rPr>
          <w:rFonts w:hint="default" w:ascii="Times New Roman" w:hAnsi="Times New Roman" w:cs="Times New Roman" w:eastAsiaTheme="minorEastAsia"/>
          <w:sz w:val="28"/>
          <w:szCs w:val="28"/>
        </w:rPr>
        <w:t>本项目执行了环保“三同时”制度，基本落实了环评及批复要求的污染防治措施，环保设施运行正常，主要污染物达标排放。对照《建设项目竣工环境保护验收暂行办法》，验收工作组认为：“</w:t>
      </w:r>
      <w:r>
        <w:rPr>
          <w:rStyle w:val="13"/>
          <w:rFonts w:hint="eastAsia" w:ascii="Times New Roman" w:hAnsi="Times New Roman" w:cs="Times New Roman"/>
          <w:b w:val="0"/>
          <w:bCs/>
          <w:color w:val="auto"/>
          <w:sz w:val="28"/>
          <w:szCs w:val="28"/>
          <w:shd w:val="clear" w:color="auto" w:fill="FFFFFF"/>
          <w:lang w:val="en-US" w:eastAsia="zh-CN"/>
        </w:rPr>
        <w:t>苏州琴东建材贸易有限公司</w:t>
      </w:r>
      <w:r>
        <w:rPr>
          <w:rFonts w:hint="eastAsia" w:ascii="Times New Roman" w:hAnsi="Times New Roman" w:cs="Times New Roman" w:eastAsiaTheme="minorEastAsia"/>
          <w:sz w:val="28"/>
          <w:szCs w:val="28"/>
          <w:lang w:eastAsia="zh-CN"/>
        </w:rPr>
        <w:t>新建码头项目</w:t>
      </w:r>
      <w:r>
        <w:rPr>
          <w:rFonts w:hint="default" w:ascii="Times New Roman" w:hAnsi="Times New Roman" w:cs="Times New Roman" w:eastAsiaTheme="minorEastAsia"/>
          <w:sz w:val="28"/>
          <w:szCs w:val="28"/>
        </w:rPr>
        <w:t>”竣工环保设施验收合格</w:t>
      </w:r>
      <w:r>
        <w:rPr>
          <w:rFonts w:hint="default" w:ascii="Times New Roman" w:hAnsi="Times New Roman" w:eastAsia="宋体" w:cs="Times New Roman"/>
          <w:i w:val="0"/>
          <w:color w:val="000000"/>
          <w:sz w:val="28"/>
          <w:szCs w:val="28"/>
        </w:rPr>
        <w:t>。</w:t>
      </w:r>
    </w:p>
    <w:p>
      <w:pPr>
        <w:pStyle w:val="15"/>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562" w:firstLineChars="200"/>
        <w:textAlignment w:val="auto"/>
        <w:outlineLvl w:val="9"/>
        <w:rPr>
          <w:rFonts w:hint="default" w:ascii="Times New Roman" w:hAnsi="Times New Roman" w:eastAsia="宋体" w:cs="Times New Roman"/>
          <w:b/>
          <w:bCs/>
          <w:sz w:val="28"/>
          <w:szCs w:val="28"/>
        </w:rPr>
      </w:pPr>
      <w:r>
        <w:rPr>
          <w:rFonts w:hint="default" w:ascii="Times New Roman" w:hAnsi="Times New Roman" w:eastAsia="宋体" w:cs="Times New Roman"/>
          <w:b/>
          <w:bCs/>
          <w:sz w:val="28"/>
          <w:szCs w:val="28"/>
        </w:rPr>
        <w:t>1.</w:t>
      </w:r>
      <w:r>
        <w:rPr>
          <w:rFonts w:hint="default" w:ascii="Times New Roman" w:hAnsi="Times New Roman" w:cs="Times New Roman"/>
          <w:b/>
          <w:bCs/>
          <w:sz w:val="28"/>
          <w:szCs w:val="28"/>
          <w:lang w:val="en-US" w:eastAsia="zh-CN"/>
        </w:rPr>
        <w:t>4</w:t>
      </w:r>
      <w:r>
        <w:rPr>
          <w:rFonts w:hint="default" w:ascii="Times New Roman" w:hAnsi="Times New Roman" w:eastAsia="宋体" w:cs="Times New Roman"/>
          <w:b/>
          <w:bCs/>
          <w:sz w:val="28"/>
          <w:szCs w:val="28"/>
        </w:rPr>
        <w:t xml:space="preserve">公众反馈意见及处理情况 </w:t>
      </w:r>
    </w:p>
    <w:p>
      <w:pPr>
        <w:pStyle w:val="15"/>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560" w:firstLineChars="200"/>
        <w:textAlignment w:val="auto"/>
        <w:outlineLvl w:val="9"/>
        <w:rPr>
          <w:rFonts w:hint="default" w:ascii="Times New Roman" w:hAnsi="Times New Roman" w:eastAsia="宋体" w:cs="Times New Roman"/>
          <w:sz w:val="28"/>
          <w:szCs w:val="28"/>
        </w:rPr>
        <w:sectPr>
          <w:footerReference r:id="rId6" w:type="default"/>
          <w:headerReference r:id="rId5" w:type="even"/>
          <w:footerReference r:id="rId7" w:type="even"/>
          <w:pgSz w:w="11906" w:h="16838"/>
          <w:pgMar w:top="1134" w:right="1417" w:bottom="1134" w:left="1474" w:header="851" w:footer="992" w:gutter="0"/>
          <w:pgNumType w:fmt="upperRoman" w:start="1"/>
          <w:cols w:space="720" w:num="1"/>
          <w:titlePg/>
          <w:docGrid w:type="lines" w:linePitch="321" w:charSpace="0"/>
        </w:sectPr>
      </w:pPr>
      <w:r>
        <w:rPr>
          <w:rFonts w:hint="default" w:ascii="Times New Roman" w:hAnsi="Times New Roman" w:cs="Times New Roman"/>
          <w:sz w:val="28"/>
          <w:szCs w:val="28"/>
          <w:lang w:eastAsia="zh-CN"/>
        </w:rPr>
        <w:t>在本</w:t>
      </w:r>
      <w:r>
        <w:rPr>
          <w:rFonts w:hint="default" w:ascii="Times New Roman" w:hAnsi="Times New Roman" w:eastAsia="宋体" w:cs="Times New Roman"/>
          <w:sz w:val="28"/>
          <w:szCs w:val="28"/>
        </w:rPr>
        <w:t>建设项目设计、施工</w:t>
      </w:r>
      <w:r>
        <w:rPr>
          <w:rFonts w:hint="default" w:ascii="Times New Roman" w:hAnsi="Times New Roman" w:eastAsia="宋体" w:cs="Times New Roman"/>
          <w:sz w:val="28"/>
          <w:szCs w:val="28"/>
          <w:lang w:eastAsia="zh-CN"/>
        </w:rPr>
        <w:t>、</w:t>
      </w:r>
      <w:r>
        <w:rPr>
          <w:rFonts w:hint="default" w:ascii="Times New Roman" w:hAnsi="Times New Roman" w:eastAsia="宋体" w:cs="Times New Roman"/>
          <w:sz w:val="28"/>
          <w:szCs w:val="28"/>
          <w:lang w:val="en-US" w:eastAsia="zh-CN"/>
        </w:rPr>
        <w:t>试运行</w:t>
      </w:r>
      <w:r>
        <w:rPr>
          <w:rFonts w:hint="default" w:ascii="Times New Roman" w:hAnsi="Times New Roman" w:eastAsia="宋体" w:cs="Times New Roman"/>
          <w:sz w:val="28"/>
          <w:szCs w:val="28"/>
        </w:rPr>
        <w:t>和验收期间没有收到过公众反馈意</w:t>
      </w:r>
    </w:p>
    <w:p>
      <w:pPr>
        <w:pStyle w:val="15"/>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560" w:firstLineChars="200"/>
        <w:textAlignment w:val="auto"/>
        <w:outlineLvl w:val="9"/>
        <w:rPr>
          <w:rFonts w:hint="default" w:ascii="Times New Roman" w:hAnsi="Times New Roman" w:cs="Times New Roman"/>
          <w:sz w:val="28"/>
          <w:szCs w:val="28"/>
          <w:lang w:eastAsia="zh-CN"/>
        </w:rPr>
      </w:pPr>
      <w:r>
        <w:rPr>
          <w:rFonts w:hint="default" w:ascii="Times New Roman" w:hAnsi="Times New Roman" w:eastAsia="宋体" w:cs="Times New Roman"/>
          <w:sz w:val="28"/>
          <w:szCs w:val="28"/>
        </w:rPr>
        <w:t>见或投诉</w:t>
      </w:r>
      <w:r>
        <w:rPr>
          <w:rFonts w:hint="default" w:ascii="Times New Roman" w:hAnsi="Times New Roman" w:cs="Times New Roman"/>
          <w:sz w:val="28"/>
          <w:szCs w:val="28"/>
          <w:lang w:eastAsia="zh-CN"/>
        </w:rPr>
        <w:t>。</w:t>
      </w:r>
    </w:p>
    <w:p>
      <w:pPr>
        <w:pStyle w:val="15"/>
        <w:keepNext w:val="0"/>
        <w:keepLines w:val="0"/>
        <w:pageBreakBefore w:val="0"/>
        <w:widowControl w:val="0"/>
        <w:numPr>
          <w:ilvl w:val="0"/>
          <w:numId w:val="2"/>
        </w:numPr>
        <w:kinsoku/>
        <w:wordWrap/>
        <w:overflowPunct/>
        <w:topLinePunct w:val="0"/>
        <w:autoSpaceDE w:val="0"/>
        <w:autoSpaceDN w:val="0"/>
        <w:bidi w:val="0"/>
        <w:adjustRightInd w:val="0"/>
        <w:snapToGrid/>
        <w:spacing w:line="360" w:lineRule="auto"/>
        <w:textAlignment w:val="auto"/>
        <w:outlineLvl w:val="9"/>
        <w:rPr>
          <w:rFonts w:hint="default" w:ascii="Times New Roman" w:hAnsi="Times New Roman" w:eastAsia="宋体" w:cs="Times New Roman"/>
          <w:b/>
          <w:bCs/>
          <w:sz w:val="28"/>
          <w:szCs w:val="28"/>
        </w:rPr>
      </w:pPr>
      <w:r>
        <w:rPr>
          <w:rFonts w:hint="default" w:ascii="Times New Roman" w:hAnsi="Times New Roman" w:eastAsia="宋体" w:cs="Times New Roman"/>
          <w:b/>
          <w:bCs/>
          <w:sz w:val="28"/>
          <w:szCs w:val="28"/>
        </w:rPr>
        <w:t>制度措施落实情况</w:t>
      </w:r>
    </w:p>
    <w:p>
      <w:pPr>
        <w:pStyle w:val="15"/>
        <w:keepNext w:val="0"/>
        <w:keepLines w:val="0"/>
        <w:pageBreakBefore w:val="0"/>
        <w:widowControl w:val="0"/>
        <w:numPr>
          <w:ilvl w:val="1"/>
          <w:numId w:val="2"/>
        </w:numPr>
        <w:kinsoku/>
        <w:wordWrap/>
        <w:overflowPunct/>
        <w:topLinePunct w:val="0"/>
        <w:autoSpaceDE w:val="0"/>
        <w:autoSpaceDN w:val="0"/>
        <w:bidi w:val="0"/>
        <w:adjustRightInd w:val="0"/>
        <w:snapToGrid/>
        <w:spacing w:line="360" w:lineRule="auto"/>
        <w:ind w:firstLine="562" w:firstLineChars="200"/>
        <w:textAlignment w:val="auto"/>
        <w:outlineLvl w:val="9"/>
        <w:rPr>
          <w:rFonts w:hint="default" w:ascii="Times New Roman" w:hAnsi="Times New Roman" w:cs="Times New Roman"/>
          <w:b/>
          <w:bCs/>
          <w:sz w:val="28"/>
          <w:szCs w:val="28"/>
          <w:lang w:val="en-US" w:eastAsia="zh-CN"/>
        </w:rPr>
      </w:pPr>
      <w:r>
        <w:rPr>
          <w:rFonts w:hint="default" w:ascii="Times New Roman" w:hAnsi="Times New Roman" w:cs="Times New Roman"/>
          <w:b/>
          <w:bCs/>
          <w:sz w:val="28"/>
          <w:szCs w:val="28"/>
          <w:lang w:val="en-US" w:eastAsia="zh-CN"/>
        </w:rPr>
        <w:t>制度措施落实情况</w:t>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default" w:ascii="Times New Roman" w:hAnsi="Times New Roman" w:cs="Times New Roman"/>
          <w:sz w:val="28"/>
          <w:szCs w:val="28"/>
          <w:lang w:eastAsia="zh-CN"/>
        </w:rPr>
      </w:pPr>
      <w:r>
        <w:rPr>
          <w:rFonts w:hint="default" w:ascii="Times New Roman" w:hAnsi="Times New Roman" w:cs="Times New Roman"/>
          <w:sz w:val="28"/>
          <w:szCs w:val="28"/>
        </w:rPr>
        <w:t>（1）环保组织机构及规章制度</w:t>
      </w:r>
    </w:p>
    <w:p>
      <w:pPr>
        <w:pStyle w:val="15"/>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560" w:firstLineChars="200"/>
        <w:textAlignment w:val="auto"/>
        <w:outlineLvl w:val="9"/>
        <w:rPr>
          <w:rFonts w:hint="default" w:ascii="Times New Roman" w:hAnsi="Times New Roman" w:eastAsia="宋体" w:cs="Times New Roman"/>
          <w:sz w:val="28"/>
          <w:szCs w:val="28"/>
        </w:rPr>
      </w:pPr>
      <w:r>
        <w:rPr>
          <w:rStyle w:val="13"/>
          <w:rFonts w:hint="eastAsia" w:ascii="Times New Roman" w:hAnsi="Times New Roman" w:cs="Times New Roman"/>
          <w:b w:val="0"/>
          <w:bCs/>
          <w:color w:val="auto"/>
          <w:sz w:val="28"/>
          <w:szCs w:val="28"/>
          <w:shd w:val="clear" w:color="auto" w:fill="FFFFFF"/>
          <w:lang w:val="en-US" w:eastAsia="zh-CN"/>
        </w:rPr>
        <w:t>苏州琴东建材贸易有限公司</w:t>
      </w:r>
      <w:r>
        <w:rPr>
          <w:rFonts w:hint="default" w:ascii="Times New Roman" w:hAnsi="Times New Roman" w:cs="Times New Roman"/>
          <w:sz w:val="28"/>
          <w:szCs w:val="28"/>
          <w:lang w:eastAsia="zh-CN"/>
        </w:rPr>
        <w:t>未</w:t>
      </w:r>
      <w:r>
        <w:rPr>
          <w:rFonts w:hint="default" w:ascii="Times New Roman" w:hAnsi="Times New Roman" w:eastAsia="宋体" w:cs="Times New Roman"/>
          <w:sz w:val="28"/>
          <w:szCs w:val="28"/>
        </w:rPr>
        <w:t>专门设立环保机构，由</w:t>
      </w:r>
      <w:r>
        <w:rPr>
          <w:rFonts w:hint="default" w:ascii="Times New Roman" w:hAnsi="Times New Roman" w:cs="Times New Roman"/>
          <w:sz w:val="28"/>
          <w:szCs w:val="28"/>
          <w:lang w:eastAsia="zh-CN"/>
        </w:rPr>
        <w:t>码头负责人</w:t>
      </w:r>
      <w:r>
        <w:rPr>
          <w:rFonts w:hint="default" w:ascii="Times New Roman" w:hAnsi="Times New Roman" w:eastAsia="宋体" w:cs="Times New Roman"/>
          <w:sz w:val="28"/>
          <w:szCs w:val="28"/>
        </w:rPr>
        <w:t>全权负责，</w:t>
      </w:r>
      <w:r>
        <w:rPr>
          <w:rFonts w:hint="default" w:ascii="Times New Roman" w:hAnsi="Times New Roman" w:cs="Times New Roman"/>
          <w:sz w:val="28"/>
          <w:szCs w:val="28"/>
          <w:lang w:eastAsia="zh-CN"/>
        </w:rPr>
        <w:t>进行统一</w:t>
      </w:r>
      <w:r>
        <w:rPr>
          <w:rFonts w:hint="default" w:ascii="Times New Roman" w:hAnsi="Times New Roman" w:eastAsia="宋体" w:cs="Times New Roman"/>
          <w:sz w:val="28"/>
          <w:szCs w:val="28"/>
        </w:rPr>
        <w:t>管理。</w:t>
      </w:r>
    </w:p>
    <w:p>
      <w:pPr>
        <w:pStyle w:val="15"/>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560" w:firstLineChars="200"/>
        <w:textAlignment w:val="auto"/>
        <w:outlineLvl w:val="9"/>
        <w:rPr>
          <w:rFonts w:hint="default" w:ascii="Times New Roman" w:hAnsi="Times New Roman" w:eastAsia="宋体" w:cs="Times New Roman"/>
          <w:sz w:val="28"/>
          <w:szCs w:val="28"/>
          <w:lang w:eastAsia="zh-CN"/>
        </w:rPr>
      </w:pPr>
      <w:r>
        <w:rPr>
          <w:rFonts w:hint="default" w:ascii="Times New Roman" w:hAnsi="Times New Roman" w:cs="Times New Roman"/>
          <w:sz w:val="28"/>
          <w:szCs w:val="28"/>
          <w:lang w:eastAsia="zh-CN"/>
        </w:rPr>
        <w:t>（</w:t>
      </w:r>
      <w:r>
        <w:rPr>
          <w:rFonts w:hint="default" w:ascii="Times New Roman" w:hAnsi="Times New Roman" w:cs="Times New Roman"/>
          <w:sz w:val="28"/>
          <w:szCs w:val="28"/>
          <w:lang w:val="en-US" w:eastAsia="zh-CN"/>
        </w:rPr>
        <w:t>2</w:t>
      </w:r>
      <w:r>
        <w:rPr>
          <w:rFonts w:hint="default" w:ascii="Times New Roman" w:hAnsi="Times New Roman" w:cs="Times New Roman"/>
          <w:sz w:val="28"/>
          <w:szCs w:val="28"/>
          <w:lang w:eastAsia="zh-CN"/>
        </w:rPr>
        <w:t>）环境风险防范措施</w:t>
      </w:r>
    </w:p>
    <w:p>
      <w:pPr>
        <w:pStyle w:val="15"/>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560" w:firstLineChars="200"/>
        <w:textAlignment w:val="auto"/>
        <w:outlineLvl w:val="9"/>
        <w:rPr>
          <w:rFonts w:hint="default" w:ascii="Times New Roman" w:hAnsi="Times New Roman" w:cs="Times New Roman"/>
          <w:sz w:val="28"/>
          <w:szCs w:val="28"/>
          <w:lang w:val="en-US" w:eastAsia="zh-CN"/>
        </w:rPr>
      </w:pPr>
      <w:r>
        <w:rPr>
          <w:rFonts w:hint="default" w:ascii="Times New Roman" w:hAnsi="Times New Roman" w:cs="Times New Roman"/>
          <w:sz w:val="28"/>
          <w:szCs w:val="28"/>
          <w:lang w:eastAsia="zh-CN"/>
        </w:rPr>
        <w:t>码头每年定期演练</w:t>
      </w:r>
      <w:r>
        <w:rPr>
          <w:rFonts w:hint="default" w:ascii="Times New Roman" w:hAnsi="Times New Roman" w:cs="Times New Roman"/>
          <w:sz w:val="28"/>
          <w:szCs w:val="28"/>
          <w:lang w:val="en-US" w:eastAsia="zh-CN"/>
        </w:rPr>
        <w:t>1次，加强对于环境风险的防范。</w:t>
      </w:r>
    </w:p>
    <w:p>
      <w:pPr>
        <w:pStyle w:val="15"/>
        <w:keepNext w:val="0"/>
        <w:keepLines w:val="0"/>
        <w:pageBreakBefore w:val="0"/>
        <w:widowControl w:val="0"/>
        <w:numPr>
          <w:ilvl w:val="0"/>
          <w:numId w:val="3"/>
        </w:numPr>
        <w:kinsoku/>
        <w:wordWrap/>
        <w:overflowPunct/>
        <w:topLinePunct w:val="0"/>
        <w:autoSpaceDE w:val="0"/>
        <w:autoSpaceDN w:val="0"/>
        <w:bidi w:val="0"/>
        <w:adjustRightInd w:val="0"/>
        <w:snapToGrid/>
        <w:spacing w:line="360" w:lineRule="auto"/>
        <w:ind w:firstLine="560" w:firstLineChars="200"/>
        <w:textAlignment w:val="auto"/>
        <w:outlineLvl w:val="9"/>
        <w:rPr>
          <w:rFonts w:hint="default" w:ascii="Times New Roman" w:hAnsi="Times New Roman" w:cs="Times New Roman"/>
          <w:sz w:val="28"/>
          <w:szCs w:val="28"/>
          <w:lang w:val="en-US" w:eastAsia="zh-CN"/>
        </w:rPr>
      </w:pPr>
      <w:r>
        <w:rPr>
          <w:rFonts w:hint="default" w:ascii="Times New Roman" w:hAnsi="Times New Roman" w:cs="Times New Roman"/>
          <w:sz w:val="28"/>
          <w:szCs w:val="28"/>
          <w:lang w:val="en-US" w:eastAsia="zh-CN"/>
        </w:rPr>
        <w:t>环境监测计划</w:t>
      </w:r>
    </w:p>
    <w:p>
      <w:pPr>
        <w:pStyle w:val="15"/>
        <w:numPr>
          <w:ilvl w:val="0"/>
          <w:numId w:val="0"/>
        </w:numPr>
        <w:spacing w:line="360" w:lineRule="auto"/>
        <w:ind w:firstLine="560" w:firstLineChars="200"/>
        <w:jc w:val="both"/>
        <w:rPr>
          <w:rStyle w:val="13"/>
          <w:rFonts w:hint="default" w:ascii="Times New Roman" w:hAnsi="Times New Roman" w:eastAsia="宋体" w:cs="Times New Roman"/>
          <w:b w:val="0"/>
          <w:bCs w:val="0"/>
          <w:sz w:val="28"/>
          <w:szCs w:val="28"/>
          <w:shd w:val="clear" w:color="auto" w:fill="FFFFFF"/>
          <w:lang w:val="en-US" w:eastAsia="zh-CN"/>
        </w:rPr>
      </w:pPr>
      <w:r>
        <w:rPr>
          <w:rStyle w:val="13"/>
          <w:rFonts w:hint="default" w:ascii="Times New Roman" w:hAnsi="Times New Roman" w:eastAsia="宋体" w:cs="Times New Roman"/>
          <w:b w:val="0"/>
          <w:bCs w:val="0"/>
          <w:sz w:val="28"/>
          <w:szCs w:val="28"/>
          <w:shd w:val="clear" w:color="auto" w:fill="FFFFFF"/>
          <w:lang w:val="en-US" w:eastAsia="zh-CN"/>
        </w:rPr>
        <w:t>公司</w:t>
      </w:r>
      <w:r>
        <w:rPr>
          <w:rStyle w:val="13"/>
          <w:rFonts w:hint="eastAsia" w:ascii="Times New Roman" w:hAnsi="Times New Roman" w:cs="Times New Roman"/>
          <w:b w:val="0"/>
          <w:bCs w:val="0"/>
          <w:sz w:val="28"/>
          <w:szCs w:val="28"/>
          <w:shd w:val="clear" w:color="auto" w:fill="FFFFFF"/>
          <w:lang w:val="en-US" w:eastAsia="zh-CN"/>
        </w:rPr>
        <w:t>将</w:t>
      </w:r>
      <w:r>
        <w:rPr>
          <w:rStyle w:val="13"/>
          <w:rFonts w:hint="default" w:ascii="Times New Roman" w:hAnsi="Times New Roman" w:eastAsia="宋体" w:cs="Times New Roman"/>
          <w:b w:val="0"/>
          <w:bCs w:val="0"/>
          <w:sz w:val="28"/>
          <w:szCs w:val="28"/>
          <w:shd w:val="clear" w:color="auto" w:fill="FFFFFF"/>
          <w:lang w:val="en-US" w:eastAsia="zh-CN"/>
        </w:rPr>
        <w:t>每年定期委托第三方进行环境监测。</w:t>
      </w:r>
    </w:p>
    <w:p>
      <w:pPr>
        <w:pStyle w:val="15"/>
        <w:keepNext w:val="0"/>
        <w:keepLines w:val="0"/>
        <w:pageBreakBefore w:val="0"/>
        <w:widowControl w:val="0"/>
        <w:numPr>
          <w:ilvl w:val="1"/>
          <w:numId w:val="2"/>
        </w:numPr>
        <w:kinsoku/>
        <w:wordWrap/>
        <w:overflowPunct/>
        <w:topLinePunct w:val="0"/>
        <w:autoSpaceDE w:val="0"/>
        <w:autoSpaceDN w:val="0"/>
        <w:bidi w:val="0"/>
        <w:adjustRightInd w:val="0"/>
        <w:snapToGrid/>
        <w:spacing w:line="360" w:lineRule="auto"/>
        <w:ind w:firstLine="562" w:firstLineChars="200"/>
        <w:textAlignment w:val="auto"/>
        <w:outlineLvl w:val="9"/>
        <w:rPr>
          <w:rFonts w:hint="default" w:ascii="Times New Roman" w:hAnsi="Times New Roman" w:cs="Times New Roman"/>
          <w:b/>
          <w:bCs/>
          <w:sz w:val="28"/>
          <w:szCs w:val="28"/>
          <w:lang w:val="en-US" w:eastAsia="zh-CN"/>
        </w:rPr>
      </w:pPr>
      <w:r>
        <w:rPr>
          <w:rFonts w:hint="default" w:ascii="Times New Roman" w:hAnsi="Times New Roman" w:eastAsia="宋体" w:cs="Times New Roman"/>
          <w:b/>
          <w:bCs/>
          <w:sz w:val="28"/>
          <w:szCs w:val="28"/>
        </w:rPr>
        <w:t>其他措施落实情况</w:t>
      </w:r>
    </w:p>
    <w:p>
      <w:pPr>
        <w:pStyle w:val="15"/>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560" w:firstLineChars="200"/>
        <w:textAlignment w:val="auto"/>
        <w:outlineLvl w:val="9"/>
        <w:rPr>
          <w:rFonts w:hint="default" w:ascii="Times New Roman" w:hAnsi="Times New Roman" w:cs="Times New Roman"/>
          <w:b/>
          <w:bCs/>
          <w:sz w:val="28"/>
          <w:szCs w:val="28"/>
          <w:lang w:val="en-US" w:eastAsia="zh-CN"/>
        </w:rPr>
      </w:pPr>
      <w:r>
        <w:rPr>
          <w:rStyle w:val="13"/>
          <w:rFonts w:hint="default" w:ascii="Times New Roman" w:hAnsi="Times New Roman" w:eastAsia="宋体" w:cs="Times New Roman"/>
          <w:b w:val="0"/>
          <w:bCs w:val="0"/>
          <w:kern w:val="0"/>
          <w:sz w:val="28"/>
          <w:szCs w:val="28"/>
          <w:shd w:val="clear" w:color="auto" w:fill="FFFFFF"/>
          <w:lang w:val="en-US" w:eastAsia="zh-CN" w:bidi="ar"/>
        </w:rPr>
        <w:t>本项目不涉及如林地补偿、珍惜动植物保护、区城环境整治、相关外围工程建设等情况</w:t>
      </w:r>
      <w:r>
        <w:rPr>
          <w:rFonts w:hint="default" w:ascii="Times New Roman" w:hAnsi="Times New Roman" w:eastAsia="宋体" w:cs="Times New Roman"/>
          <w:i w:val="0"/>
          <w:color w:val="000000"/>
          <w:sz w:val="28"/>
          <w:szCs w:val="28"/>
        </w:rPr>
        <w:t>。</w:t>
      </w:r>
    </w:p>
    <w:p>
      <w:pPr>
        <w:pStyle w:val="15"/>
        <w:keepNext w:val="0"/>
        <w:keepLines w:val="0"/>
        <w:pageBreakBefore w:val="0"/>
        <w:widowControl w:val="0"/>
        <w:numPr>
          <w:ilvl w:val="1"/>
          <w:numId w:val="2"/>
        </w:numPr>
        <w:kinsoku/>
        <w:wordWrap/>
        <w:overflowPunct/>
        <w:topLinePunct w:val="0"/>
        <w:autoSpaceDE w:val="0"/>
        <w:autoSpaceDN w:val="0"/>
        <w:bidi w:val="0"/>
        <w:adjustRightInd w:val="0"/>
        <w:snapToGrid/>
        <w:spacing w:line="360" w:lineRule="auto"/>
        <w:ind w:left="0" w:leftChars="0" w:firstLine="562" w:firstLineChars="200"/>
        <w:textAlignment w:val="auto"/>
        <w:outlineLvl w:val="9"/>
        <w:rPr>
          <w:rFonts w:hint="default" w:ascii="Times New Roman" w:hAnsi="Times New Roman" w:cs="Times New Roman"/>
          <w:b/>
          <w:bCs/>
          <w:sz w:val="28"/>
          <w:szCs w:val="28"/>
          <w:lang w:val="en-US" w:eastAsia="zh-CN"/>
        </w:rPr>
      </w:pPr>
      <w:r>
        <w:rPr>
          <w:rFonts w:hint="default" w:ascii="Times New Roman" w:hAnsi="Times New Roman" w:cs="Times New Roman"/>
          <w:b/>
          <w:bCs/>
          <w:sz w:val="28"/>
          <w:szCs w:val="28"/>
          <w:lang w:val="en-US" w:eastAsia="zh-CN"/>
        </w:rPr>
        <w:t>整改工作情况</w:t>
      </w:r>
    </w:p>
    <w:p>
      <w:pPr>
        <w:pStyle w:val="15"/>
        <w:numPr>
          <w:ilvl w:val="0"/>
          <w:numId w:val="0"/>
        </w:numPr>
        <w:spacing w:line="360" w:lineRule="auto"/>
        <w:ind w:firstLine="560" w:firstLineChars="200"/>
        <w:jc w:val="both"/>
        <w:rPr>
          <w:rStyle w:val="13"/>
          <w:rFonts w:hint="default" w:ascii="Times New Roman" w:hAnsi="Times New Roman" w:eastAsia="宋体" w:cs="Times New Roman"/>
          <w:b w:val="0"/>
          <w:bCs w:val="0"/>
          <w:sz w:val="28"/>
          <w:szCs w:val="28"/>
          <w:shd w:val="clear" w:color="auto" w:fill="FFFFFF"/>
          <w:lang w:val="en-US" w:eastAsia="zh-CN"/>
        </w:rPr>
      </w:pPr>
      <w:r>
        <w:rPr>
          <w:rStyle w:val="13"/>
          <w:rFonts w:hint="default" w:ascii="Times New Roman" w:hAnsi="Times New Roman" w:eastAsia="宋体" w:cs="Times New Roman"/>
          <w:b w:val="0"/>
          <w:bCs w:val="0"/>
          <w:sz w:val="28"/>
          <w:szCs w:val="28"/>
          <w:shd w:val="clear" w:color="auto" w:fill="FFFFFF"/>
          <w:lang w:val="en-US" w:eastAsia="zh-CN"/>
        </w:rPr>
        <w:t>本项目建设前依法办理了环保审批手续，建设过程中贯彻执行了环保</w:t>
      </w:r>
      <w:r>
        <w:rPr>
          <w:rStyle w:val="13"/>
          <w:rFonts w:hint="eastAsia" w:ascii="Times New Roman" w:hAnsi="Times New Roman" w:eastAsia="宋体" w:cs="Times New Roman"/>
          <w:b w:val="0"/>
          <w:bCs w:val="0"/>
          <w:sz w:val="28"/>
          <w:szCs w:val="28"/>
          <w:shd w:val="clear" w:color="auto" w:fill="FFFFFF"/>
          <w:lang w:val="en-US" w:eastAsia="zh-CN"/>
        </w:rPr>
        <w:t>“</w:t>
      </w:r>
      <w:r>
        <w:rPr>
          <w:rStyle w:val="13"/>
          <w:rFonts w:hint="default" w:ascii="Times New Roman" w:hAnsi="Times New Roman" w:eastAsia="宋体" w:cs="Times New Roman"/>
          <w:b w:val="0"/>
          <w:bCs w:val="0"/>
          <w:sz w:val="28"/>
          <w:szCs w:val="28"/>
          <w:shd w:val="clear" w:color="auto" w:fill="FFFFFF"/>
          <w:lang w:val="en-US" w:eastAsia="zh-CN"/>
        </w:rPr>
        <w:t>三同时</w:t>
      </w:r>
      <w:r>
        <w:rPr>
          <w:rStyle w:val="13"/>
          <w:rFonts w:hint="eastAsia" w:ascii="Times New Roman" w:hAnsi="Times New Roman" w:eastAsia="宋体" w:cs="Times New Roman"/>
          <w:b w:val="0"/>
          <w:bCs w:val="0"/>
          <w:sz w:val="28"/>
          <w:szCs w:val="28"/>
          <w:shd w:val="clear" w:color="auto" w:fill="FFFFFF"/>
          <w:lang w:val="en-US" w:eastAsia="zh-CN"/>
        </w:rPr>
        <w:t>”</w:t>
      </w:r>
      <w:r>
        <w:rPr>
          <w:rStyle w:val="13"/>
          <w:rFonts w:hint="default" w:ascii="Times New Roman" w:hAnsi="Times New Roman" w:eastAsia="宋体" w:cs="Times New Roman"/>
          <w:b w:val="0"/>
          <w:bCs w:val="0"/>
          <w:sz w:val="28"/>
          <w:szCs w:val="28"/>
          <w:shd w:val="clear" w:color="auto" w:fill="FFFFFF"/>
          <w:lang w:val="en-US" w:eastAsia="zh-CN"/>
        </w:rPr>
        <w:t>制度</w:t>
      </w:r>
      <w:r>
        <w:rPr>
          <w:rStyle w:val="13"/>
          <w:rFonts w:hint="eastAsia" w:ascii="Times New Roman" w:hAnsi="Times New Roman" w:eastAsia="宋体" w:cs="Times New Roman"/>
          <w:b w:val="0"/>
          <w:bCs w:val="0"/>
          <w:sz w:val="28"/>
          <w:szCs w:val="28"/>
          <w:shd w:val="clear" w:color="auto" w:fill="FFFFFF"/>
          <w:lang w:val="en-US" w:eastAsia="zh-CN"/>
        </w:rPr>
        <w:t>，</w:t>
      </w:r>
      <w:r>
        <w:rPr>
          <w:rStyle w:val="13"/>
          <w:rFonts w:hint="default" w:ascii="Times New Roman" w:hAnsi="Times New Roman" w:eastAsia="宋体" w:cs="Times New Roman"/>
          <w:b w:val="0"/>
          <w:bCs w:val="0"/>
          <w:sz w:val="28"/>
          <w:szCs w:val="28"/>
          <w:shd w:val="clear" w:color="auto" w:fill="FFFFFF"/>
          <w:lang w:val="en-US" w:eastAsia="zh-CN"/>
        </w:rPr>
        <w:t>项目建设过程中无重大变更情况存在，项目配套建设的环保设施已建设完成并能够正常运行</w:t>
      </w:r>
      <w:r>
        <w:rPr>
          <w:rStyle w:val="13"/>
          <w:rFonts w:hint="eastAsia" w:ascii="Times New Roman" w:hAnsi="Times New Roman" w:eastAsia="宋体" w:cs="Times New Roman"/>
          <w:b w:val="0"/>
          <w:bCs w:val="0"/>
          <w:sz w:val="28"/>
          <w:szCs w:val="28"/>
          <w:shd w:val="clear" w:color="auto" w:fill="FFFFFF"/>
          <w:lang w:val="en-US" w:eastAsia="zh-CN"/>
        </w:rPr>
        <w:t>；</w:t>
      </w:r>
      <w:r>
        <w:rPr>
          <w:rStyle w:val="13"/>
          <w:rFonts w:hint="default" w:ascii="Times New Roman" w:hAnsi="Times New Roman" w:eastAsia="宋体" w:cs="Times New Roman"/>
          <w:b w:val="0"/>
          <w:bCs w:val="0"/>
          <w:sz w:val="28"/>
          <w:szCs w:val="28"/>
          <w:shd w:val="clear" w:color="auto" w:fill="FFFFFF"/>
          <w:lang w:val="en-US" w:eastAsia="zh-CN"/>
        </w:rPr>
        <w:t>运行过程中产生的</w:t>
      </w:r>
      <w:r>
        <w:rPr>
          <w:rStyle w:val="13"/>
          <w:rFonts w:hint="eastAsia" w:ascii="Times New Roman" w:hAnsi="Times New Roman" w:cs="Times New Roman"/>
          <w:b w:val="0"/>
          <w:bCs w:val="0"/>
          <w:sz w:val="28"/>
          <w:szCs w:val="28"/>
          <w:shd w:val="clear" w:color="auto" w:fill="FFFFFF"/>
          <w:lang w:val="en-US" w:eastAsia="zh-CN"/>
        </w:rPr>
        <w:t>废水</w:t>
      </w:r>
      <w:r>
        <w:rPr>
          <w:rStyle w:val="13"/>
          <w:rFonts w:hint="default" w:ascii="Times New Roman" w:hAnsi="Times New Roman" w:eastAsia="宋体" w:cs="Times New Roman"/>
          <w:b w:val="0"/>
          <w:bCs w:val="0"/>
          <w:sz w:val="28"/>
          <w:szCs w:val="28"/>
          <w:shd w:val="clear" w:color="auto" w:fill="FFFFFF"/>
          <w:lang w:val="en-US" w:eastAsia="zh-CN"/>
        </w:rPr>
        <w:t>、</w:t>
      </w:r>
      <w:r>
        <w:rPr>
          <w:rStyle w:val="13"/>
          <w:rFonts w:hint="eastAsia" w:ascii="Times New Roman" w:hAnsi="Times New Roman" w:eastAsia="宋体" w:cs="Times New Roman"/>
          <w:b w:val="0"/>
          <w:bCs w:val="0"/>
          <w:sz w:val="28"/>
          <w:szCs w:val="28"/>
          <w:shd w:val="clear" w:color="auto" w:fill="FFFFFF"/>
          <w:lang w:val="en-US" w:eastAsia="zh-CN"/>
        </w:rPr>
        <w:t>废气、</w:t>
      </w:r>
      <w:r>
        <w:rPr>
          <w:rStyle w:val="13"/>
          <w:rFonts w:hint="default" w:ascii="Times New Roman" w:hAnsi="Times New Roman" w:eastAsia="宋体" w:cs="Times New Roman"/>
          <w:b w:val="0"/>
          <w:bCs w:val="0"/>
          <w:sz w:val="28"/>
          <w:szCs w:val="28"/>
          <w:shd w:val="clear" w:color="auto" w:fill="FFFFFF"/>
          <w:lang w:val="en-US" w:eastAsia="zh-CN"/>
        </w:rPr>
        <w:t>噪声均能稳定达标</w:t>
      </w:r>
      <w:r>
        <w:rPr>
          <w:rStyle w:val="13"/>
          <w:rFonts w:hint="eastAsia" w:ascii="Times New Roman" w:hAnsi="Times New Roman" w:eastAsia="宋体" w:cs="Times New Roman"/>
          <w:b w:val="0"/>
          <w:bCs w:val="0"/>
          <w:sz w:val="28"/>
          <w:szCs w:val="28"/>
          <w:shd w:val="clear" w:color="auto" w:fill="FFFFFF"/>
          <w:lang w:val="en-US" w:eastAsia="zh-CN"/>
        </w:rPr>
        <w:t>排放</w:t>
      </w:r>
      <w:r>
        <w:rPr>
          <w:rStyle w:val="13"/>
          <w:rFonts w:hint="default" w:ascii="Times New Roman" w:hAnsi="Times New Roman" w:eastAsia="宋体" w:cs="Times New Roman"/>
          <w:b w:val="0"/>
          <w:bCs w:val="0"/>
          <w:sz w:val="28"/>
          <w:szCs w:val="28"/>
          <w:shd w:val="clear" w:color="auto" w:fill="FFFFFF"/>
          <w:lang w:val="en-US" w:eastAsia="zh-CN"/>
        </w:rPr>
        <w:t>，项目运行过程中产生的固体废物均得到妥善的处理和处置。本项目无《建设项目竣工环境保护验收暂行办法》第八条规定的情形存在，没有需要整改的工作情况。</w:t>
      </w:r>
    </w:p>
    <w:p>
      <w:pPr>
        <w:pStyle w:val="5"/>
        <w:jc w:val="right"/>
        <w:rPr>
          <w:rStyle w:val="13"/>
          <w:rFonts w:hint="eastAsia" w:ascii="Times New Roman" w:hAnsi="Times New Roman" w:cs="Times New Roman"/>
          <w:b w:val="0"/>
          <w:bCs/>
          <w:color w:val="auto"/>
          <w:sz w:val="28"/>
          <w:szCs w:val="28"/>
          <w:shd w:val="clear" w:color="auto" w:fill="FFFFFF"/>
          <w:lang w:val="en-US" w:eastAsia="zh-CN"/>
        </w:rPr>
      </w:pPr>
      <w:r>
        <w:rPr>
          <w:rStyle w:val="13"/>
          <w:rFonts w:hint="eastAsia" w:ascii="Times New Roman" w:hAnsi="Times New Roman" w:cs="Times New Roman"/>
          <w:b w:val="0"/>
          <w:bCs/>
          <w:color w:val="auto"/>
          <w:sz w:val="28"/>
          <w:szCs w:val="28"/>
          <w:shd w:val="clear" w:color="auto" w:fill="FFFFFF"/>
          <w:lang w:val="en-US" w:eastAsia="zh-CN"/>
        </w:rPr>
        <w:t>苏州琴东建材贸易有限公司</w:t>
      </w:r>
    </w:p>
    <w:p>
      <w:pPr>
        <w:pStyle w:val="5"/>
        <w:jc w:val="right"/>
        <w:rPr>
          <w:rFonts w:hint="default"/>
          <w:lang w:val="en-US" w:eastAsia="zh-CN"/>
        </w:rPr>
      </w:pPr>
      <w:r>
        <w:rPr>
          <w:rStyle w:val="13"/>
          <w:rFonts w:hint="default" w:ascii="Times New Roman" w:hAnsi="Times New Roman" w:eastAsia="宋体" w:cs="Times New Roman"/>
          <w:b w:val="0"/>
          <w:bCs w:val="0"/>
          <w:sz w:val="28"/>
          <w:szCs w:val="28"/>
          <w:shd w:val="clear" w:color="auto" w:fill="FFFFFF"/>
          <w:lang w:val="en-US" w:eastAsia="zh-CN"/>
        </w:rPr>
        <w:t>202</w:t>
      </w:r>
      <w:r>
        <w:rPr>
          <w:rStyle w:val="13"/>
          <w:rFonts w:hint="eastAsia" w:ascii="Times New Roman" w:hAnsi="Times New Roman" w:eastAsia="宋体" w:cs="Times New Roman"/>
          <w:b w:val="0"/>
          <w:bCs w:val="0"/>
          <w:sz w:val="28"/>
          <w:szCs w:val="28"/>
          <w:shd w:val="clear" w:color="auto" w:fill="FFFFFF"/>
          <w:lang w:val="en-US" w:eastAsia="zh-CN"/>
        </w:rPr>
        <w:t>1</w:t>
      </w:r>
      <w:r>
        <w:rPr>
          <w:rStyle w:val="13"/>
          <w:rFonts w:hint="default" w:ascii="Times New Roman" w:hAnsi="Times New Roman" w:eastAsia="宋体" w:cs="Times New Roman"/>
          <w:b w:val="0"/>
          <w:bCs w:val="0"/>
          <w:sz w:val="28"/>
          <w:szCs w:val="28"/>
          <w:shd w:val="clear" w:color="auto" w:fill="FFFFFF"/>
          <w:lang w:val="en-US" w:eastAsia="zh-CN"/>
        </w:rPr>
        <w:t>年</w:t>
      </w:r>
      <w:r>
        <w:rPr>
          <w:rStyle w:val="13"/>
          <w:rFonts w:hint="eastAsia" w:ascii="Times New Roman" w:hAnsi="Times New Roman" w:eastAsia="宋体" w:cs="Times New Roman"/>
          <w:b w:val="0"/>
          <w:bCs w:val="0"/>
          <w:sz w:val="28"/>
          <w:szCs w:val="28"/>
          <w:shd w:val="clear" w:color="auto" w:fill="FFFFFF"/>
          <w:lang w:val="en-US" w:eastAsia="zh-CN"/>
        </w:rPr>
        <w:t>4</w:t>
      </w:r>
      <w:r>
        <w:rPr>
          <w:rStyle w:val="13"/>
          <w:rFonts w:hint="default" w:ascii="Times New Roman" w:hAnsi="Times New Roman" w:eastAsia="宋体" w:cs="Times New Roman"/>
          <w:b w:val="0"/>
          <w:bCs w:val="0"/>
          <w:sz w:val="28"/>
          <w:szCs w:val="28"/>
          <w:shd w:val="clear" w:color="auto" w:fill="FFFFFF"/>
          <w:lang w:val="en-US" w:eastAsia="zh-CN"/>
        </w:rPr>
        <w:t>月</w:t>
      </w:r>
    </w:p>
    <w:p>
      <w:pPr>
        <w:rPr>
          <w:rFonts w:hint="default"/>
          <w:lang w:val="en-US" w:eastAsia="zh-CN"/>
        </w:rPr>
      </w:pPr>
    </w:p>
    <w:sectPr>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88"/>
    <w:family w:val="script"/>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Wingdings 2">
    <w:panose1 w:val="05020102010507070707"/>
    <w:charset w:val="02"/>
    <w:family w:val="roman"/>
    <w:pitch w:val="default"/>
    <w:sig w:usb0="00000000" w:usb1="00000000" w:usb2="00000000" w:usb3="00000000" w:csb0="80000000" w:csb1="00000000"/>
  </w:font>
  <w:font w:name="新宋体">
    <w:panose1 w:val="02010609030101010101"/>
    <w:charset w:val="86"/>
    <w:family w:val="auto"/>
    <w:pitch w:val="default"/>
    <w:sig w:usb0="0000028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81792"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VIII</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179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VIII</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center" w:y="1"/>
      <w:rPr>
        <w:rStyle w:val="14"/>
      </w:rPr>
    </w:pPr>
    <w:r>
      <w:fldChar w:fldCharType="begin"/>
    </w:r>
    <w:r>
      <w:rPr>
        <w:rStyle w:val="14"/>
      </w:rPr>
      <w:instrText xml:space="preserve">PAGE  </w:instrText>
    </w:r>
    <w:r>
      <w:fldChar w:fldCharType="separate"/>
    </w:r>
    <w:r>
      <w:rPr>
        <w:rStyle w:val="14"/>
      </w:rPr>
      <w:t>I</w:t>
    </w:r>
    <w:r>
      <w:fldChar w:fldCharType="end"/>
    </w:r>
  </w:p>
  <w:p>
    <w:pPr>
      <w:pStyle w:val="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center" w:y="1"/>
      <w:rPr>
        <w:rStyle w:val="14"/>
      </w:rPr>
    </w:pPr>
    <w:r>
      <w:fldChar w:fldCharType="begin"/>
    </w:r>
    <w:r>
      <w:rPr>
        <w:rStyle w:val="14"/>
      </w:rPr>
      <w:instrText xml:space="preserve">PAGE  </w:instrText>
    </w:r>
    <w:r>
      <w:fldChar w:fldCharType="end"/>
    </w:r>
  </w:p>
  <w:p>
    <w:pPr>
      <w:pStyle w:val="7"/>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6CCB626"/>
    <w:multiLevelType w:val="multilevel"/>
    <w:tmpl w:val="B6CCB626"/>
    <w:lvl w:ilvl="0" w:tentative="0">
      <w:start w:val="2"/>
      <w:numFmt w:val="decimal"/>
      <w:suff w:val="space"/>
      <w:lvlText w:val="%1."/>
      <w:lvlJc w:val="left"/>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1">
    <w:nsid w:val="DFEF3564"/>
    <w:multiLevelType w:val="singleLevel"/>
    <w:tmpl w:val="DFEF3564"/>
    <w:lvl w:ilvl="0" w:tentative="0">
      <w:start w:val="1"/>
      <w:numFmt w:val="chineseCounting"/>
      <w:suff w:val="space"/>
      <w:lvlText w:val="第%1部分"/>
      <w:lvlJc w:val="left"/>
      <w:rPr>
        <w:rFonts w:hint="eastAsia"/>
      </w:rPr>
    </w:lvl>
  </w:abstractNum>
  <w:abstractNum w:abstractNumId="2">
    <w:nsid w:val="54A35E6D"/>
    <w:multiLevelType w:val="singleLevel"/>
    <w:tmpl w:val="54A35E6D"/>
    <w:lvl w:ilvl="0" w:tentative="0">
      <w:start w:val="3"/>
      <w:numFmt w:val="decimal"/>
      <w:suff w:val="nothing"/>
      <w:lvlText w:val="（%1）"/>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C4268D8"/>
    <w:rsid w:val="05FC5C57"/>
    <w:rsid w:val="13590D75"/>
    <w:rsid w:val="142D4396"/>
    <w:rsid w:val="18812B6F"/>
    <w:rsid w:val="18BC1694"/>
    <w:rsid w:val="20926528"/>
    <w:rsid w:val="29073C85"/>
    <w:rsid w:val="30817D43"/>
    <w:rsid w:val="48626DD0"/>
    <w:rsid w:val="51DC158C"/>
    <w:rsid w:val="586E14E3"/>
    <w:rsid w:val="68184E21"/>
    <w:rsid w:val="7C4268D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iPriority="99"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line="576" w:lineRule="auto"/>
      <w:outlineLvl w:val="0"/>
    </w:pPr>
    <w:rPr>
      <w:b/>
      <w:kern w:val="44"/>
      <w:sz w:val="44"/>
    </w:rPr>
  </w:style>
  <w:style w:type="paragraph" w:styleId="3">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character" w:default="1" w:styleId="12">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4">
    <w:name w:val="annotation text"/>
    <w:basedOn w:val="1"/>
    <w:unhideWhenUsed/>
    <w:qFormat/>
    <w:uiPriority w:val="99"/>
    <w:pPr>
      <w:jc w:val="left"/>
    </w:pPr>
  </w:style>
  <w:style w:type="paragraph" w:styleId="5">
    <w:name w:val="Body Text"/>
    <w:basedOn w:val="1"/>
    <w:next w:val="1"/>
    <w:semiHidden/>
    <w:unhideWhenUsed/>
    <w:qFormat/>
    <w:uiPriority w:val="99"/>
    <w:pPr>
      <w:spacing w:after="120"/>
    </w:pPr>
  </w:style>
  <w:style w:type="paragraph" w:styleId="6">
    <w:name w:val="Body Text Indent"/>
    <w:basedOn w:val="1"/>
    <w:qFormat/>
    <w:uiPriority w:val="0"/>
    <w:pPr>
      <w:spacing w:after="120"/>
      <w:ind w:left="420" w:leftChars="200"/>
    </w:pPr>
    <w:rPr>
      <w:szCs w:val="20"/>
    </w:rPr>
  </w:style>
  <w:style w:type="paragraph" w:styleId="7">
    <w:name w:val="footer"/>
    <w:basedOn w:val="1"/>
    <w:qFormat/>
    <w:uiPriority w:val="0"/>
    <w:pPr>
      <w:tabs>
        <w:tab w:val="center" w:pos="4153"/>
        <w:tab w:val="right" w:pos="8306"/>
      </w:tabs>
      <w:snapToGrid w:val="0"/>
      <w:jc w:val="left"/>
    </w:pPr>
    <w:rPr>
      <w:kern w:val="0"/>
      <w:sz w:val="18"/>
      <w:szCs w:val="18"/>
      <w:lang w:val="zh-CN"/>
    </w:rPr>
  </w:style>
  <w:style w:type="paragraph" w:styleId="8">
    <w:name w:val="header"/>
    <w:basedOn w:val="1"/>
    <w:next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Normal (Web)"/>
    <w:basedOn w:val="1"/>
    <w:qFormat/>
    <w:uiPriority w:val="0"/>
    <w:pPr>
      <w:spacing w:before="100" w:beforeAutospacing="1" w:after="100" w:afterAutospacing="1"/>
      <w:jc w:val="left"/>
    </w:pPr>
    <w:rPr>
      <w:kern w:val="0"/>
      <w:sz w:val="24"/>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qFormat/>
    <w:uiPriority w:val="0"/>
    <w:rPr>
      <w:b/>
    </w:rPr>
  </w:style>
  <w:style w:type="character" w:styleId="14">
    <w:name w:val="page number"/>
    <w:basedOn w:val="12"/>
    <w:qFormat/>
    <w:uiPriority w:val="0"/>
  </w:style>
  <w:style w:type="paragraph" w:customStyle="1" w:styleId="15">
    <w:name w:val="Default"/>
    <w:next w:val="5"/>
    <w:qFormat/>
    <w:uiPriority w:val="0"/>
    <w:pPr>
      <w:widowControl w:val="0"/>
      <w:autoSpaceDE w:val="0"/>
      <w:autoSpaceDN w:val="0"/>
      <w:adjustRightInd w:val="0"/>
    </w:pPr>
    <w:rPr>
      <w:rFonts w:ascii="宋体" w:hAnsi="宋体" w:eastAsia="宋体" w:cs="宋体"/>
      <w:color w:val="000000"/>
      <w:sz w:val="24"/>
      <w:szCs w:val="24"/>
      <w:lang w:val="en-US" w:eastAsia="zh-CN" w:bidi="ar-SA"/>
    </w:rPr>
  </w:style>
  <w:style w:type="character" w:customStyle="1" w:styleId="16">
    <w:name w:val="fontstyle01"/>
    <w:basedOn w:val="12"/>
    <w:qFormat/>
    <w:uiPriority w:val="0"/>
    <w:rPr>
      <w:rFonts w:ascii="宋体" w:hAnsi="宋体" w:eastAsia="宋体" w:cs="宋体"/>
      <w:color w:val="000000"/>
      <w:sz w:val="24"/>
      <w:szCs w:val="24"/>
    </w:rPr>
  </w:style>
  <w:style w:type="paragraph" w:customStyle="1" w:styleId="17">
    <w:name w:val="Body text|1"/>
    <w:basedOn w:val="1"/>
    <w:qFormat/>
    <w:uiPriority w:val="0"/>
    <w:pPr>
      <w:widowControl w:val="0"/>
      <w:shd w:val="clear" w:color="auto" w:fill="auto"/>
      <w:spacing w:line="269" w:lineRule="auto"/>
      <w:ind w:firstLine="400"/>
    </w:pPr>
    <w:rPr>
      <w:rFonts w:ascii="宋体" w:hAnsi="宋体" w:eastAsia="宋体" w:cs="宋体"/>
      <w:sz w:val="28"/>
      <w:szCs w:val="28"/>
      <w:u w:val="none"/>
      <w:shd w:val="clear" w:color="auto" w:fill="auto"/>
      <w:lang w:val="zh-TW" w:eastAsia="zh-TW" w:bidi="zh-TW"/>
    </w:rPr>
  </w:style>
  <w:style w:type="paragraph" w:customStyle="1" w:styleId="18">
    <w:name w:val="WPSOffice手动目录 1"/>
    <w:qFormat/>
    <w:uiPriority w:val="0"/>
    <w:rPr>
      <w:rFonts w:ascii="Times New Roman" w:hAnsi="Times New Roman" w:eastAsia="宋体" w:cs="Times New Roman"/>
      <w:lang w:val="en-US" w:eastAsia="zh-CN" w:bidi="ar-SA"/>
    </w:rPr>
  </w:style>
  <w:style w:type="paragraph" w:customStyle="1" w:styleId="19">
    <w:name w:val="Other|1"/>
    <w:basedOn w:val="1"/>
    <w:qFormat/>
    <w:uiPriority w:val="0"/>
    <w:pPr>
      <w:widowControl w:val="0"/>
      <w:shd w:val="clear" w:color="auto" w:fill="auto"/>
      <w:jc w:val="center"/>
    </w:pPr>
    <w:rPr>
      <w:sz w:val="20"/>
      <w:szCs w:val="20"/>
      <w:u w:val="none"/>
      <w:shd w:val="clear" w:color="auto" w:fill="auto"/>
      <w:lang w:val="zh-TW" w:eastAsia="zh-TW" w:bidi="zh-TW"/>
    </w:rPr>
  </w:style>
  <w:style w:type="paragraph" w:customStyle="1" w:styleId="20">
    <w:name w:val="Table Paragraph"/>
    <w:basedOn w:val="1"/>
    <w:qFormat/>
    <w:uiPriority w:val="1"/>
    <w:pPr>
      <w:autoSpaceDE w:val="0"/>
      <w:autoSpaceDN w:val="0"/>
      <w:jc w:val="left"/>
    </w:pPr>
    <w:rPr>
      <w:rFonts w:ascii="宋体" w:hAnsi="宋体" w:cs="宋体"/>
      <w:kern w:val="0"/>
      <w:sz w:val="22"/>
      <w:szCs w:val="22"/>
      <w:lang w:eastAsia="en-US"/>
    </w:rPr>
  </w:style>
  <w:style w:type="paragraph" w:customStyle="1" w:styleId="21">
    <w:name w:val="表格样式"/>
    <w:basedOn w:val="1"/>
    <w:qFormat/>
    <w:uiPriority w:val="0"/>
    <w:pPr>
      <w:spacing w:line="360" w:lineRule="auto"/>
      <w:jc w:val="center"/>
    </w:p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Office_11.1.0.10463_F1E327BC-269C-435d-A152-05C5408002CA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2021-03-29T01:00:00Z</dcterms:created>
  <dc:creator>一身诗意千寻瀑</dc:creator>
  <cp:lastModifiedBy>给你好果汁吃嗷.</cp:lastModifiedBy>
  <cp:lastPrinted>2021-04-02T02:49:00Z</cp:lastPrinted>
  <dcterms:modified xsi:type="dcterms:W3CDTF">2021-04-20T05:19:53Z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2052-11.1.0.10463</vt:lpwstr>
  </property>
  <property fmtid="{D5CDD505-2E9C-101B-9397-08002B2CF9AE}" pid="3" name="ICV">
    <vt:lpwstr>6928219EA32F4B609CB4E2190957899D</vt:lpwstr>
  </property>
</Properties>
</file>